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NDEAVOUR"/>
        <w:tblW w:w="0" w:type="auto"/>
        <w:tblBorders>
          <w:bottom w:val="none" w:sz="0" w:space="0" w:color="auto"/>
        </w:tblBorders>
        <w:tblLook w:val="04A0" w:firstRow="1" w:lastRow="0" w:firstColumn="1" w:lastColumn="0" w:noHBand="0" w:noVBand="1"/>
      </w:tblPr>
      <w:tblGrid>
        <w:gridCol w:w="5812"/>
        <w:gridCol w:w="4628"/>
      </w:tblGrid>
      <w:tr w:rsidR="004644B5" w:rsidRPr="004139EF" w:rsidTr="006D41F2">
        <w:trPr>
          <w:cnfStyle w:val="100000000000" w:firstRow="1" w:lastRow="0" w:firstColumn="0" w:lastColumn="0" w:oddVBand="0" w:evenVBand="0" w:oddHBand="0" w:evenHBand="0" w:firstRowFirstColumn="0" w:firstRowLastColumn="0" w:lastRowFirstColumn="0" w:lastRowLastColumn="0"/>
          <w:trHeight w:val="1602"/>
        </w:trPr>
        <w:tc>
          <w:tcPr>
            <w:tcW w:w="5812" w:type="dxa"/>
            <w:tcBorders>
              <w:bottom w:val="none" w:sz="0" w:space="0" w:color="auto"/>
            </w:tcBorders>
            <w:shd w:val="clear" w:color="auto" w:fill="auto"/>
          </w:tcPr>
          <w:p w:rsidR="006B5ECA" w:rsidRPr="006B5ECA" w:rsidRDefault="00CD7F47" w:rsidP="00B10D8D">
            <w:pPr>
              <w:ind w:left="-105"/>
              <w:rPr>
                <w:rFonts w:ascii="Candara" w:hAnsi="Candara"/>
                <w:color w:val="404040" w:themeColor="text1" w:themeTint="BF"/>
                <w:sz w:val="40"/>
                <w:szCs w:val="40"/>
                <w:lang w:val="en-US"/>
              </w:rPr>
            </w:pPr>
            <w:r w:rsidRPr="006B5ECA">
              <w:rPr>
                <w:rFonts w:ascii="Candara" w:hAnsi="Candara"/>
                <w:noProof/>
                <w:color w:val="FFC000" w:themeColor="accent4"/>
                <w:sz w:val="40"/>
                <w:szCs w:val="40"/>
                <w:lang w:eastAsia="fr-FR"/>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62336" behindDoc="0" locked="0" layoutInCell="1" allowOverlap="1" wp14:anchorId="138A583C" wp14:editId="3D67A201">
                  <wp:simplePos x="0" y="0"/>
                  <wp:positionH relativeFrom="column">
                    <wp:posOffset>-68580</wp:posOffset>
                  </wp:positionH>
                  <wp:positionV relativeFrom="page">
                    <wp:posOffset>0</wp:posOffset>
                  </wp:positionV>
                  <wp:extent cx="96520" cy="12522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49791"/>
                          <a:stretch/>
                        </pic:blipFill>
                        <pic:spPr bwMode="auto">
                          <a:xfrm rot="10800000">
                            <a:off x="0" y="0"/>
                            <a:ext cx="96520" cy="1252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5ECA" w:rsidRPr="006B5ECA">
              <w:rPr>
                <w:rFonts w:ascii="Candara" w:hAnsi="Candara"/>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t xml:space="preserve">We Mine </w:t>
            </w:r>
            <w:r w:rsidR="002152DA">
              <w:rPr>
                <w:rFonts w:ascii="Candara" w:hAnsi="Candara"/>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t xml:space="preserve">For </w:t>
            </w:r>
            <w:r w:rsidR="006B5ECA" w:rsidRPr="006B5ECA">
              <w:rPr>
                <w:rFonts w:ascii="Candara" w:hAnsi="Candara"/>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t>Gold</w:t>
            </w:r>
            <w:r w:rsidR="006B5ECA" w:rsidRPr="006B5ECA">
              <w:rPr>
                <w:rFonts w:ascii="Candara" w:hAnsi="Candara"/>
                <w:color w:val="404040" w:themeColor="text1" w:themeTint="BF"/>
                <w:sz w:val="40"/>
                <w:szCs w:val="40"/>
                <w:lang w:val="en-US"/>
              </w:rPr>
              <w:t xml:space="preserve"> </w:t>
            </w:r>
          </w:p>
          <w:p w:rsidR="00CD7F47" w:rsidRDefault="006B5ECA" w:rsidP="00B10D8D">
            <w:pPr>
              <w:ind w:left="-105"/>
              <w:rPr>
                <w:color w:val="404040" w:themeColor="text1" w:themeTint="BF"/>
                <w:lang w:val="en-US"/>
              </w:rPr>
            </w:pPr>
            <w:r>
              <w:rPr>
                <w:color w:val="404040" w:themeColor="text1" w:themeTint="BF"/>
                <w:lang w:val="en-US"/>
              </w:rPr>
              <w:t xml:space="preserve">                                             </w:t>
            </w:r>
            <w:r w:rsidR="002152DA">
              <w:rPr>
                <w:rFonts w:ascii="Candara" w:hAnsi="Candara"/>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t>And F</w:t>
            </w:r>
            <w:r>
              <w:rPr>
                <w:rFonts w:ascii="Candara" w:hAnsi="Candara"/>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t>or Good</w:t>
            </w:r>
          </w:p>
          <w:p w:rsidR="006B5ECA" w:rsidRDefault="006B5ECA" w:rsidP="00B10D8D">
            <w:pPr>
              <w:ind w:left="-105"/>
              <w:rPr>
                <w:color w:val="404040" w:themeColor="text1" w:themeTint="BF"/>
                <w:lang w:val="en-US"/>
              </w:rPr>
            </w:pPr>
          </w:p>
          <w:p w:rsidR="006B5ECA" w:rsidRPr="006B5ECA" w:rsidRDefault="006B5ECA" w:rsidP="00B10D8D">
            <w:pPr>
              <w:ind w:left="-105"/>
              <w:rPr>
                <w:color w:val="404040" w:themeColor="text1" w:themeTint="BF"/>
                <w:lang w:val="en-US"/>
              </w:rPr>
            </w:pPr>
            <w:proofErr w:type="spellStart"/>
            <w:r w:rsidRPr="006B5ECA">
              <w:rPr>
                <w:rFonts w:ascii="Candara" w:hAnsi="Candara"/>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t>Endaevour</w:t>
            </w:r>
            <w:proofErr w:type="spellEnd"/>
            <w:r>
              <w:rPr>
                <w:color w:val="404040" w:themeColor="text1" w:themeTint="BF"/>
                <w:lang w:val="en-US"/>
              </w:rPr>
              <w:t xml:space="preserve"> </w:t>
            </w:r>
            <w:r w:rsidRPr="006D41F2">
              <w:rPr>
                <w:rFonts w:ascii="Candara" w:hAnsi="Candara"/>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t>Job’s</w:t>
            </w:r>
            <w:r>
              <w:rPr>
                <w:color w:val="404040" w:themeColor="text1" w:themeTint="BF"/>
                <w:lang w:val="en-US"/>
              </w:rPr>
              <w:t xml:space="preserve"> </w:t>
            </w:r>
            <w:r w:rsidRPr="006D41F2">
              <w:rPr>
                <w:rFonts w:ascii="Candara" w:hAnsi="Candara"/>
                <w:color w:val="FFC000" w:themeColor="accent4"/>
                <w:sz w:val="40"/>
                <w:szCs w:val="40"/>
                <w:lang w:val="en-US"/>
                <w14:textOutline w14:w="0" w14:cap="flat" w14:cmpd="sng" w14:algn="ctr">
                  <w14:noFill/>
                  <w14:prstDash w14:val="solid"/>
                  <w14:round/>
                </w14:textOutline>
                <w14:props3d w14:extrusionH="57150" w14:contourW="0" w14:prstMaterial="softEdge">
                  <w14:bevelT w14:w="25400" w14:h="38100" w14:prst="circle"/>
                </w14:props3d>
              </w:rPr>
              <w:t>Opportunities</w:t>
            </w:r>
            <w:r>
              <w:rPr>
                <w:color w:val="404040" w:themeColor="text1" w:themeTint="BF"/>
                <w:lang w:val="en-US"/>
              </w:rPr>
              <w:t xml:space="preserve"> </w:t>
            </w:r>
          </w:p>
        </w:tc>
        <w:tc>
          <w:tcPr>
            <w:tcW w:w="4628" w:type="dxa"/>
            <w:tcBorders>
              <w:bottom w:val="none" w:sz="0" w:space="0" w:color="auto"/>
            </w:tcBorders>
            <w:shd w:val="clear" w:color="auto" w:fill="auto"/>
          </w:tcPr>
          <w:p w:rsidR="005A3606" w:rsidRPr="00C751CC" w:rsidRDefault="00F41F8E" w:rsidP="00647A09">
            <w:pPr>
              <w:ind w:right="270"/>
              <w:jc w:val="right"/>
              <w:rPr>
                <w:b w:val="0"/>
                <w:color w:val="auto"/>
                <w:lang w:val="en-US"/>
              </w:rPr>
            </w:pPr>
            <w:r w:rsidRPr="00DC48DB">
              <w:rPr>
                <w:noProof/>
                <w:lang w:eastAsia="fr-FR"/>
              </w:rPr>
              <w:drawing>
                <wp:anchor distT="0" distB="0" distL="114300" distR="114300" simplePos="0" relativeHeight="251660288" behindDoc="0" locked="0" layoutInCell="1" allowOverlap="1">
                  <wp:simplePos x="0" y="0"/>
                  <wp:positionH relativeFrom="column">
                    <wp:posOffset>3385820</wp:posOffset>
                  </wp:positionH>
                  <wp:positionV relativeFrom="page">
                    <wp:posOffset>0</wp:posOffset>
                  </wp:positionV>
                  <wp:extent cx="96520" cy="1252220"/>
                  <wp:effectExtent l="0" t="0" r="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49791"/>
                          <a:stretch/>
                        </pic:blipFill>
                        <pic:spPr bwMode="auto">
                          <a:xfrm>
                            <a:off x="0" y="0"/>
                            <a:ext cx="96520" cy="1252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3606" w:rsidRPr="00C751CC" w:rsidRDefault="00E762C2" w:rsidP="00647A09">
            <w:pPr>
              <w:ind w:right="270"/>
              <w:jc w:val="right"/>
              <w:rPr>
                <w:b w:val="0"/>
                <w:color w:val="auto"/>
                <w:lang w:val="en-US"/>
              </w:rPr>
            </w:pPr>
            <w:proofErr w:type="spellStart"/>
            <w:r>
              <w:rPr>
                <w:b w:val="0"/>
                <w:color w:val="auto"/>
                <w:lang w:val="en-US"/>
              </w:rPr>
              <w:t>Houndé</w:t>
            </w:r>
            <w:proofErr w:type="spellEnd"/>
            <w:r>
              <w:rPr>
                <w:b w:val="0"/>
                <w:color w:val="auto"/>
                <w:lang w:val="en-US"/>
              </w:rPr>
              <w:t xml:space="preserve"> Gold </w:t>
            </w:r>
            <w:proofErr w:type="spellStart"/>
            <w:r>
              <w:rPr>
                <w:b w:val="0"/>
                <w:color w:val="auto"/>
                <w:lang w:val="en-US"/>
              </w:rPr>
              <w:t>Opération</w:t>
            </w:r>
            <w:proofErr w:type="spellEnd"/>
            <w:r>
              <w:rPr>
                <w:b w:val="0"/>
                <w:color w:val="auto"/>
                <w:lang w:val="en-US"/>
              </w:rPr>
              <w:t xml:space="preserve"> S.A.</w:t>
            </w:r>
          </w:p>
          <w:p w:rsidR="00E762C2" w:rsidRPr="00E762C2" w:rsidRDefault="00E762C2" w:rsidP="00E762C2">
            <w:pPr>
              <w:ind w:right="270"/>
              <w:jc w:val="right"/>
              <w:rPr>
                <w:b w:val="0"/>
                <w:color w:val="auto"/>
              </w:rPr>
            </w:pPr>
            <w:r w:rsidRPr="00E762C2">
              <w:rPr>
                <w:b w:val="0"/>
                <w:color w:val="auto"/>
              </w:rPr>
              <w:t>Secteur 13 – Pa</w:t>
            </w:r>
            <w:r w:rsidR="00F036DA">
              <w:rPr>
                <w:b w:val="0"/>
                <w:color w:val="auto"/>
              </w:rPr>
              <w:t xml:space="preserve">rcelle 46 – Lot 23– Section EO </w:t>
            </w:r>
            <w:r w:rsidRPr="00E762C2">
              <w:rPr>
                <w:b w:val="0"/>
                <w:color w:val="auto"/>
              </w:rPr>
              <w:t xml:space="preserve"> </w:t>
            </w:r>
          </w:p>
          <w:p w:rsidR="000E6E4E" w:rsidRDefault="00E762C2" w:rsidP="00E762C2">
            <w:pPr>
              <w:ind w:right="270"/>
              <w:jc w:val="right"/>
              <w:rPr>
                <w:b w:val="0"/>
                <w:color w:val="auto"/>
              </w:rPr>
            </w:pPr>
            <w:r w:rsidRPr="00F036DA">
              <w:rPr>
                <w:b w:val="0"/>
                <w:color w:val="auto"/>
              </w:rPr>
              <w:t>06 BP 11197</w:t>
            </w:r>
          </w:p>
          <w:p w:rsidR="00F036DA" w:rsidRDefault="00E762C2" w:rsidP="00E762C2">
            <w:pPr>
              <w:ind w:right="270"/>
              <w:jc w:val="right"/>
              <w:rPr>
                <w:b w:val="0"/>
                <w:color w:val="auto"/>
              </w:rPr>
            </w:pPr>
            <w:r w:rsidRPr="00F036DA">
              <w:rPr>
                <w:b w:val="0"/>
                <w:color w:val="auto"/>
              </w:rPr>
              <w:t xml:space="preserve"> </w:t>
            </w:r>
          </w:p>
          <w:p w:rsidR="004644B5" w:rsidRPr="00B10D8D" w:rsidRDefault="00E762C2" w:rsidP="00B10D8D">
            <w:pPr>
              <w:ind w:right="270"/>
              <w:jc w:val="right"/>
              <w:rPr>
                <w:b w:val="0"/>
                <w:color w:val="auto"/>
              </w:rPr>
            </w:pPr>
            <w:r w:rsidRPr="00F036DA">
              <w:rPr>
                <w:b w:val="0"/>
                <w:color w:val="auto"/>
              </w:rPr>
              <w:t>O</w:t>
            </w:r>
            <w:r w:rsidR="00F036DA" w:rsidRPr="00F036DA">
              <w:rPr>
                <w:b w:val="0"/>
                <w:color w:val="auto"/>
              </w:rPr>
              <w:t xml:space="preserve">UAGADOUGOU </w:t>
            </w:r>
            <w:r w:rsidRPr="00F036DA">
              <w:rPr>
                <w:b w:val="0"/>
                <w:color w:val="auto"/>
              </w:rPr>
              <w:t xml:space="preserve">06 </w:t>
            </w:r>
            <w:r w:rsidR="00BA35D4">
              <w:rPr>
                <w:color w:val="404040" w:themeColor="text1" w:themeTint="BF"/>
              </w:rPr>
              <w:fldChar w:fldCharType="begin"/>
            </w:r>
            <w:r w:rsidR="00BA35D4" w:rsidRPr="00563A82">
              <w:rPr>
                <w:color w:val="404040" w:themeColor="text1" w:themeTint="BF"/>
              </w:rPr>
              <w:instrText xml:space="preserve"> FILLIN  DATE \o  \* MERGEFORMAT </w:instrText>
            </w:r>
            <w:r w:rsidR="00BA35D4">
              <w:rPr>
                <w:color w:val="404040" w:themeColor="text1" w:themeTint="BF"/>
              </w:rPr>
              <w:fldChar w:fldCharType="separate"/>
            </w:r>
            <w:r w:rsidR="00BA35D4" w:rsidRPr="00563A82">
              <w:rPr>
                <w:color w:val="404040" w:themeColor="text1" w:themeTint="BF"/>
              </w:rPr>
              <w:br/>
            </w:r>
            <w:r w:rsidR="00BA35D4">
              <w:rPr>
                <w:color w:val="404040" w:themeColor="text1" w:themeTint="BF"/>
              </w:rPr>
              <w:fldChar w:fldCharType="end"/>
            </w:r>
          </w:p>
        </w:tc>
      </w:tr>
      <w:tr w:rsidR="00CD7F47" w:rsidRPr="004139EF" w:rsidTr="006D41F2">
        <w:trPr>
          <w:trHeight w:val="80"/>
        </w:trPr>
        <w:tc>
          <w:tcPr>
            <w:tcW w:w="5812" w:type="dxa"/>
            <w:tcBorders>
              <w:bottom w:val="single" w:sz="6" w:space="0" w:color="BFBFBF" w:themeColor="background1" w:themeShade="BF"/>
            </w:tcBorders>
            <w:shd w:val="clear" w:color="auto" w:fill="auto"/>
          </w:tcPr>
          <w:p w:rsidR="00CD7F47" w:rsidRPr="00563A82" w:rsidRDefault="00CD7F47" w:rsidP="00F41F8E">
            <w:pPr>
              <w:ind w:left="179"/>
              <w:rPr>
                <w:color w:val="404040" w:themeColor="text1" w:themeTint="BF"/>
              </w:rPr>
            </w:pPr>
          </w:p>
        </w:tc>
        <w:tc>
          <w:tcPr>
            <w:tcW w:w="4628" w:type="dxa"/>
            <w:tcBorders>
              <w:bottom w:val="single" w:sz="6" w:space="0" w:color="BFBFBF" w:themeColor="background1" w:themeShade="BF"/>
            </w:tcBorders>
            <w:shd w:val="clear" w:color="auto" w:fill="auto"/>
          </w:tcPr>
          <w:p w:rsidR="00CD7F47" w:rsidRPr="00563A82" w:rsidRDefault="00CD7F47" w:rsidP="00F41F8E">
            <w:pPr>
              <w:ind w:right="412"/>
              <w:jc w:val="right"/>
              <w:rPr>
                <w:noProof/>
                <w:color w:val="404040" w:themeColor="text1" w:themeTint="BF"/>
              </w:rPr>
            </w:pPr>
          </w:p>
        </w:tc>
      </w:tr>
    </w:tbl>
    <w:p w:rsidR="00B10D8D" w:rsidRPr="00B10D8D" w:rsidRDefault="00B10D8D" w:rsidP="00B10D8D">
      <w:pPr>
        <w:jc w:val="both"/>
        <w:rPr>
          <w:sz w:val="20"/>
          <w:szCs w:val="20"/>
        </w:rPr>
      </w:pPr>
      <w:r w:rsidRPr="00B10D8D">
        <w:rPr>
          <w:sz w:val="20"/>
          <w:szCs w:val="20"/>
        </w:rPr>
        <w:t>Pour accompagner le développement de HOUNDE GOLD OPERATION, filiale du Groupe ENDEAVOUR, recherche pour son Département Logistique en pleine croissance :</w:t>
      </w:r>
    </w:p>
    <w:p w:rsidR="00151411" w:rsidRPr="00B10D8D" w:rsidRDefault="005A070D" w:rsidP="005A070D">
      <w:pPr>
        <w:jc w:val="center"/>
        <w:rPr>
          <w:rFonts w:ascii="Arial" w:hAnsi="Arial" w:cs="Arial"/>
          <w:sz w:val="24"/>
          <w:szCs w:val="24"/>
          <w:lang w:eastAsia="en-AU"/>
        </w:rPr>
      </w:pPr>
      <w:r w:rsidRPr="00B10D8D">
        <w:rPr>
          <w:rFonts w:ascii="Arial" w:hAnsi="Arial" w:cs="Arial"/>
          <w:b/>
          <w:sz w:val="24"/>
          <w:szCs w:val="24"/>
        </w:rPr>
        <w:t>ACHETEURS</w:t>
      </w:r>
      <w:r w:rsidR="00B800FB" w:rsidRPr="00B10D8D">
        <w:rPr>
          <w:rFonts w:ascii="Arial" w:hAnsi="Arial" w:cs="Arial"/>
          <w:b/>
          <w:sz w:val="24"/>
          <w:szCs w:val="24"/>
        </w:rPr>
        <w:t xml:space="preserve"> (H/F)</w:t>
      </w:r>
    </w:p>
    <w:p w:rsidR="001B704A" w:rsidRPr="00B10D8D" w:rsidRDefault="001B704A" w:rsidP="001B704A">
      <w:pPr>
        <w:spacing w:before="120" w:after="120" w:line="240" w:lineRule="exact"/>
        <w:rPr>
          <w:rFonts w:ascii="Arial" w:hAnsi="Arial" w:cs="Arial"/>
          <w:b/>
          <w:sz w:val="20"/>
          <w:szCs w:val="20"/>
          <w:u w:val="single"/>
        </w:rPr>
      </w:pPr>
      <w:r w:rsidRPr="00B10D8D">
        <w:rPr>
          <w:rFonts w:ascii="Arial" w:hAnsi="Arial" w:cs="Arial"/>
          <w:b/>
          <w:sz w:val="20"/>
          <w:szCs w:val="20"/>
          <w:u w:val="single"/>
        </w:rPr>
        <w:t>Description du poste</w:t>
      </w:r>
      <w:bookmarkStart w:id="0" w:name="_GoBack"/>
      <w:bookmarkEnd w:id="0"/>
    </w:p>
    <w:p w:rsidR="001B704A" w:rsidRPr="00B10D8D" w:rsidRDefault="001B704A" w:rsidP="001B704A">
      <w:pPr>
        <w:spacing w:before="120" w:after="120" w:line="240" w:lineRule="exact"/>
        <w:ind w:right="-324"/>
        <w:jc w:val="both"/>
        <w:rPr>
          <w:rFonts w:ascii="Arial" w:hAnsi="Arial" w:cs="Arial"/>
          <w:sz w:val="20"/>
          <w:szCs w:val="20"/>
        </w:rPr>
      </w:pPr>
      <w:r w:rsidRPr="00B10D8D">
        <w:rPr>
          <w:rFonts w:ascii="Arial" w:hAnsi="Arial" w:cs="Arial"/>
          <w:sz w:val="20"/>
          <w:szCs w:val="20"/>
        </w:rPr>
        <w:t>Sous la responsabilité du Manager du département Logistique, vous serez en charge, pour satisfaire les besoins des services opérationnels, de mettre en œuvre dans un contexte internationalisé le processus d’achat dans son intégralité tout en étant attentif au suivi de la procédure interne, au respect des délais et à l’optimisation des coûts ainsi que de la qualité.  Vos missions principales seront les suivantes :</w:t>
      </w:r>
    </w:p>
    <w:p w:rsidR="001B704A" w:rsidRPr="00B10D8D" w:rsidRDefault="001B704A" w:rsidP="001B704A">
      <w:pPr>
        <w:pStyle w:val="Paragraphedeliste"/>
        <w:numPr>
          <w:ilvl w:val="0"/>
          <w:numId w:val="19"/>
        </w:numPr>
        <w:spacing w:before="60" w:after="60" w:line="240" w:lineRule="auto"/>
        <w:contextualSpacing w:val="0"/>
        <w:rPr>
          <w:rFonts w:ascii="Arial" w:hAnsi="Arial" w:cs="Arial"/>
          <w:sz w:val="20"/>
          <w:szCs w:val="20"/>
        </w:rPr>
      </w:pPr>
      <w:r w:rsidRPr="00B10D8D">
        <w:rPr>
          <w:rFonts w:ascii="Arial" w:hAnsi="Arial" w:cs="Arial"/>
          <w:sz w:val="20"/>
          <w:szCs w:val="20"/>
        </w:rPr>
        <w:t>Appel d’Offre : participe à l’élaboration du cahier des charges et son suivi (révision)</w:t>
      </w:r>
    </w:p>
    <w:p w:rsidR="001B704A" w:rsidRPr="00B10D8D" w:rsidRDefault="001B704A" w:rsidP="001B704A">
      <w:pPr>
        <w:pStyle w:val="Paragraphedeliste"/>
        <w:numPr>
          <w:ilvl w:val="0"/>
          <w:numId w:val="19"/>
        </w:numPr>
        <w:spacing w:before="60" w:after="60" w:line="240" w:lineRule="auto"/>
        <w:contextualSpacing w:val="0"/>
        <w:rPr>
          <w:rFonts w:ascii="Arial" w:hAnsi="Arial" w:cs="Arial"/>
          <w:sz w:val="20"/>
          <w:szCs w:val="20"/>
        </w:rPr>
      </w:pPr>
      <w:r w:rsidRPr="00B10D8D">
        <w:rPr>
          <w:rFonts w:ascii="Arial" w:hAnsi="Arial" w:cs="Arial"/>
          <w:sz w:val="20"/>
          <w:szCs w:val="20"/>
        </w:rPr>
        <w:t xml:space="preserve">Choix des fournisseurs : consultation ou recherche des fournisseurs, sélection, </w:t>
      </w:r>
      <w:proofErr w:type="spellStart"/>
      <w:r w:rsidRPr="00B10D8D">
        <w:rPr>
          <w:rFonts w:ascii="Arial" w:hAnsi="Arial" w:cs="Arial"/>
          <w:sz w:val="20"/>
          <w:szCs w:val="20"/>
        </w:rPr>
        <w:t>benchmarking</w:t>
      </w:r>
      <w:proofErr w:type="spellEnd"/>
      <w:r w:rsidRPr="00B10D8D">
        <w:rPr>
          <w:rFonts w:ascii="Arial" w:hAnsi="Arial" w:cs="Arial"/>
          <w:sz w:val="20"/>
          <w:szCs w:val="20"/>
        </w:rPr>
        <w:t>, négociation</w:t>
      </w:r>
    </w:p>
    <w:p w:rsidR="001B704A" w:rsidRPr="00B10D8D" w:rsidRDefault="001B704A" w:rsidP="001B704A">
      <w:pPr>
        <w:pStyle w:val="Paragraphedeliste"/>
        <w:numPr>
          <w:ilvl w:val="0"/>
          <w:numId w:val="19"/>
        </w:numPr>
        <w:spacing w:before="60" w:after="60" w:line="240" w:lineRule="auto"/>
        <w:contextualSpacing w:val="0"/>
        <w:rPr>
          <w:rFonts w:ascii="Arial" w:hAnsi="Arial" w:cs="Arial"/>
          <w:sz w:val="20"/>
          <w:szCs w:val="20"/>
        </w:rPr>
      </w:pPr>
      <w:r w:rsidRPr="00B10D8D">
        <w:rPr>
          <w:rFonts w:ascii="Arial" w:hAnsi="Arial" w:cs="Arial"/>
          <w:sz w:val="20"/>
          <w:szCs w:val="20"/>
        </w:rPr>
        <w:t>Suivi du processus d’achat : traitement &amp; administration des processus d’achat sous ERP</w:t>
      </w:r>
    </w:p>
    <w:p w:rsidR="001B704A" w:rsidRPr="00B10D8D" w:rsidRDefault="001B704A" w:rsidP="001B704A">
      <w:pPr>
        <w:pStyle w:val="Paragraphedeliste"/>
        <w:numPr>
          <w:ilvl w:val="0"/>
          <w:numId w:val="19"/>
        </w:numPr>
        <w:spacing w:before="60" w:after="60" w:line="240" w:lineRule="auto"/>
        <w:contextualSpacing w:val="0"/>
        <w:rPr>
          <w:rFonts w:ascii="Arial" w:hAnsi="Arial" w:cs="Arial"/>
          <w:sz w:val="20"/>
          <w:szCs w:val="20"/>
        </w:rPr>
      </w:pPr>
      <w:r w:rsidRPr="00B10D8D">
        <w:rPr>
          <w:rFonts w:ascii="Arial" w:hAnsi="Arial" w:cs="Arial"/>
          <w:sz w:val="20"/>
          <w:szCs w:val="20"/>
        </w:rPr>
        <w:t>Suivi des paiement fournisseurs</w:t>
      </w:r>
    </w:p>
    <w:p w:rsidR="001B704A" w:rsidRPr="00B10D8D" w:rsidRDefault="001B704A" w:rsidP="001B704A">
      <w:pPr>
        <w:pStyle w:val="Paragraphedeliste"/>
        <w:numPr>
          <w:ilvl w:val="0"/>
          <w:numId w:val="19"/>
        </w:numPr>
        <w:spacing w:before="60" w:after="60" w:line="240" w:lineRule="auto"/>
        <w:contextualSpacing w:val="0"/>
        <w:rPr>
          <w:rFonts w:ascii="Arial" w:hAnsi="Arial" w:cs="Arial"/>
          <w:sz w:val="20"/>
          <w:szCs w:val="20"/>
        </w:rPr>
      </w:pPr>
      <w:r w:rsidRPr="00B10D8D">
        <w:rPr>
          <w:rFonts w:ascii="Arial" w:hAnsi="Arial" w:cs="Arial"/>
          <w:sz w:val="20"/>
          <w:szCs w:val="20"/>
        </w:rPr>
        <w:t>Suivi des commandes, suivi des paiement, participe au règlement de litige</w:t>
      </w:r>
    </w:p>
    <w:p w:rsidR="001B704A" w:rsidRPr="00B10D8D" w:rsidRDefault="001B704A" w:rsidP="00B10D8D">
      <w:pPr>
        <w:pStyle w:val="Paragraphedeliste"/>
        <w:numPr>
          <w:ilvl w:val="0"/>
          <w:numId w:val="19"/>
        </w:numPr>
        <w:spacing w:before="60" w:line="240" w:lineRule="auto"/>
        <w:ind w:left="714" w:hanging="357"/>
        <w:contextualSpacing w:val="0"/>
        <w:rPr>
          <w:rFonts w:ascii="Arial" w:hAnsi="Arial" w:cs="Arial"/>
          <w:sz w:val="20"/>
          <w:szCs w:val="20"/>
        </w:rPr>
      </w:pPr>
      <w:proofErr w:type="spellStart"/>
      <w:r w:rsidRPr="00B10D8D">
        <w:rPr>
          <w:rFonts w:ascii="Arial" w:hAnsi="Arial" w:cs="Arial"/>
          <w:sz w:val="20"/>
          <w:szCs w:val="20"/>
        </w:rPr>
        <w:t>Reporting</w:t>
      </w:r>
      <w:proofErr w:type="spellEnd"/>
      <w:r w:rsidRPr="00B10D8D">
        <w:rPr>
          <w:rFonts w:ascii="Arial" w:hAnsi="Arial" w:cs="Arial"/>
          <w:sz w:val="20"/>
          <w:szCs w:val="20"/>
        </w:rPr>
        <w:t> : étude spécifique, renseigne les tableaux de bord du suivi des activités achat</w:t>
      </w:r>
    </w:p>
    <w:p w:rsidR="001B704A" w:rsidRPr="00B10D8D" w:rsidRDefault="001B704A" w:rsidP="001B704A">
      <w:pPr>
        <w:spacing w:before="120" w:after="120"/>
        <w:rPr>
          <w:rFonts w:ascii="Arial" w:hAnsi="Arial" w:cs="Arial"/>
          <w:b/>
          <w:sz w:val="20"/>
          <w:szCs w:val="20"/>
          <w:u w:val="single"/>
        </w:rPr>
      </w:pPr>
      <w:r w:rsidRPr="00B10D8D">
        <w:rPr>
          <w:rFonts w:ascii="Arial" w:hAnsi="Arial" w:cs="Arial"/>
          <w:b/>
          <w:sz w:val="20"/>
          <w:szCs w:val="20"/>
          <w:u w:val="single"/>
        </w:rPr>
        <w:t>Profil requis des candidat(e)s</w:t>
      </w:r>
    </w:p>
    <w:p w:rsidR="00B10D8D" w:rsidRPr="00B10D8D" w:rsidRDefault="001B704A" w:rsidP="001B704A">
      <w:pPr>
        <w:pStyle w:val="Paragraphedeliste"/>
        <w:numPr>
          <w:ilvl w:val="0"/>
          <w:numId w:val="20"/>
        </w:numPr>
        <w:spacing w:before="60" w:after="60" w:line="240" w:lineRule="auto"/>
        <w:ind w:left="714" w:hanging="357"/>
        <w:contextualSpacing w:val="0"/>
        <w:rPr>
          <w:rFonts w:ascii="Arial" w:hAnsi="Arial" w:cs="Arial"/>
          <w:sz w:val="20"/>
          <w:szCs w:val="20"/>
        </w:rPr>
      </w:pPr>
      <w:r w:rsidRPr="00B10D8D">
        <w:rPr>
          <w:rFonts w:ascii="Arial" w:eastAsia="Times New Roman" w:hAnsi="Arial" w:cs="Arial"/>
          <w:sz w:val="20"/>
          <w:szCs w:val="20"/>
          <w:lang w:eastAsia="en-AU"/>
        </w:rPr>
        <w:t>T</w:t>
      </w:r>
      <w:r w:rsidR="00B10D8D" w:rsidRPr="00B10D8D">
        <w:rPr>
          <w:rFonts w:ascii="Arial" w:eastAsia="Times New Roman" w:hAnsi="Arial" w:cs="Arial"/>
          <w:sz w:val="20"/>
          <w:szCs w:val="20"/>
          <w:lang w:eastAsia="en-AU"/>
        </w:rPr>
        <w:t xml:space="preserve">itulaire d’un BAC + </w:t>
      </w:r>
      <w:r w:rsidRPr="00B10D8D">
        <w:rPr>
          <w:rFonts w:ascii="Arial" w:eastAsia="Times New Roman" w:hAnsi="Arial" w:cs="Arial"/>
          <w:sz w:val="20"/>
          <w:szCs w:val="20"/>
          <w:lang w:eastAsia="en-AU"/>
        </w:rPr>
        <w:t xml:space="preserve">3 en </w:t>
      </w:r>
      <w:r w:rsidR="00B10D8D" w:rsidRPr="00B10D8D">
        <w:rPr>
          <w:rFonts w:ascii="Arial" w:eastAsia="Times New Roman" w:hAnsi="Arial" w:cs="Arial"/>
          <w:sz w:val="20"/>
          <w:szCs w:val="20"/>
          <w:lang w:eastAsia="en-AU"/>
        </w:rPr>
        <w:t xml:space="preserve">Achat-Logistique </w:t>
      </w:r>
      <w:r w:rsidRPr="00B10D8D">
        <w:rPr>
          <w:rFonts w:ascii="Arial" w:eastAsia="Times New Roman" w:hAnsi="Arial" w:cs="Arial"/>
          <w:sz w:val="20"/>
          <w:szCs w:val="20"/>
          <w:lang w:eastAsia="en-AU"/>
        </w:rPr>
        <w:t>ou tout autre diplôme équivalent</w:t>
      </w:r>
    </w:p>
    <w:p w:rsidR="001B704A" w:rsidRPr="00B10D8D" w:rsidRDefault="001B704A" w:rsidP="001B704A">
      <w:pPr>
        <w:pStyle w:val="Paragraphedeliste"/>
        <w:numPr>
          <w:ilvl w:val="0"/>
          <w:numId w:val="20"/>
        </w:numPr>
        <w:spacing w:before="60" w:after="60" w:line="240" w:lineRule="auto"/>
        <w:ind w:left="714" w:hanging="357"/>
        <w:contextualSpacing w:val="0"/>
        <w:rPr>
          <w:rFonts w:ascii="Arial" w:hAnsi="Arial" w:cs="Arial"/>
          <w:sz w:val="20"/>
          <w:szCs w:val="20"/>
        </w:rPr>
      </w:pPr>
      <w:r w:rsidRPr="00B10D8D">
        <w:rPr>
          <w:rFonts w:ascii="Arial" w:hAnsi="Arial" w:cs="Arial"/>
          <w:sz w:val="20"/>
          <w:szCs w:val="20"/>
        </w:rPr>
        <w:t xml:space="preserve">Expérience acquise, au minimum </w:t>
      </w:r>
      <w:r w:rsidR="00B10D8D" w:rsidRPr="00B10D8D">
        <w:rPr>
          <w:rFonts w:ascii="Arial" w:hAnsi="Arial" w:cs="Arial"/>
          <w:b/>
          <w:sz w:val="20"/>
          <w:szCs w:val="20"/>
        </w:rPr>
        <w:t>4</w:t>
      </w:r>
      <w:r w:rsidRPr="00B10D8D">
        <w:rPr>
          <w:rFonts w:ascii="Arial" w:hAnsi="Arial" w:cs="Arial"/>
          <w:b/>
          <w:sz w:val="20"/>
          <w:szCs w:val="20"/>
        </w:rPr>
        <w:t xml:space="preserve"> ans</w:t>
      </w:r>
      <w:r w:rsidRPr="00B10D8D">
        <w:rPr>
          <w:rFonts w:ascii="Arial" w:hAnsi="Arial" w:cs="Arial"/>
          <w:sz w:val="20"/>
          <w:szCs w:val="20"/>
        </w:rPr>
        <w:t>, dans un département Achat International, idéalement secteur minier ou industriel.</w:t>
      </w:r>
    </w:p>
    <w:p w:rsidR="001B704A" w:rsidRPr="00B10D8D" w:rsidRDefault="001B704A" w:rsidP="001B704A">
      <w:pPr>
        <w:pStyle w:val="Paragraphedeliste"/>
        <w:numPr>
          <w:ilvl w:val="0"/>
          <w:numId w:val="20"/>
        </w:numPr>
        <w:spacing w:before="60" w:after="60" w:line="240" w:lineRule="auto"/>
        <w:ind w:left="714" w:hanging="357"/>
        <w:contextualSpacing w:val="0"/>
        <w:rPr>
          <w:rFonts w:ascii="Arial" w:hAnsi="Arial" w:cs="Arial"/>
          <w:sz w:val="20"/>
          <w:szCs w:val="20"/>
        </w:rPr>
      </w:pPr>
      <w:r w:rsidRPr="00B10D8D">
        <w:rPr>
          <w:rFonts w:ascii="Arial" w:hAnsi="Arial" w:cs="Arial"/>
          <w:sz w:val="20"/>
          <w:szCs w:val="20"/>
        </w:rPr>
        <w:t>Bonne connaissance de la chaine d’approvisionnement, gestion des achats et stocks, idéalement acquise dans secteur minier (connaissance techniques des équipements)</w:t>
      </w:r>
    </w:p>
    <w:p w:rsidR="001B704A" w:rsidRPr="00B10D8D" w:rsidRDefault="001B704A" w:rsidP="001B704A">
      <w:pPr>
        <w:pStyle w:val="Paragraphedeliste"/>
        <w:numPr>
          <w:ilvl w:val="0"/>
          <w:numId w:val="20"/>
        </w:numPr>
        <w:spacing w:before="60" w:after="60" w:line="240" w:lineRule="auto"/>
        <w:ind w:left="714" w:hanging="357"/>
        <w:contextualSpacing w:val="0"/>
        <w:rPr>
          <w:rFonts w:ascii="Arial" w:hAnsi="Arial" w:cs="Arial"/>
          <w:sz w:val="20"/>
          <w:szCs w:val="20"/>
        </w:rPr>
      </w:pPr>
      <w:r w:rsidRPr="00B10D8D">
        <w:rPr>
          <w:rFonts w:ascii="Arial" w:hAnsi="Arial" w:cs="Arial"/>
          <w:sz w:val="20"/>
          <w:szCs w:val="20"/>
        </w:rPr>
        <w:t>Très bonne maitrise Pack Office (Excel), recherche sur Internet et maitrise d’un ou plusieurs ERP spécifiques</w:t>
      </w:r>
    </w:p>
    <w:p w:rsidR="001B704A" w:rsidRPr="00B10D8D" w:rsidRDefault="001B704A" w:rsidP="001B704A">
      <w:pPr>
        <w:pStyle w:val="Paragraphedeliste"/>
        <w:numPr>
          <w:ilvl w:val="0"/>
          <w:numId w:val="20"/>
        </w:numPr>
        <w:spacing w:before="60" w:after="60" w:line="240" w:lineRule="auto"/>
        <w:ind w:left="714" w:hanging="357"/>
        <w:contextualSpacing w:val="0"/>
        <w:rPr>
          <w:rFonts w:ascii="Arial" w:hAnsi="Arial" w:cs="Arial"/>
          <w:sz w:val="20"/>
          <w:szCs w:val="20"/>
        </w:rPr>
      </w:pPr>
      <w:r w:rsidRPr="00B10D8D">
        <w:rPr>
          <w:rFonts w:ascii="Arial" w:hAnsi="Arial" w:cs="Arial"/>
          <w:sz w:val="20"/>
          <w:szCs w:val="20"/>
        </w:rPr>
        <w:t>Proactif, dynamique, rigoureux, sens aigu de l’éthique et de la discrétion, disponible</w:t>
      </w:r>
    </w:p>
    <w:p w:rsidR="00B10D8D" w:rsidRPr="00B10D8D" w:rsidRDefault="00B10D8D" w:rsidP="001B704A">
      <w:pPr>
        <w:pStyle w:val="Paragraphedeliste"/>
        <w:numPr>
          <w:ilvl w:val="0"/>
          <w:numId w:val="20"/>
        </w:numPr>
        <w:spacing w:before="60" w:after="60" w:line="240" w:lineRule="auto"/>
        <w:ind w:left="714" w:hanging="357"/>
        <w:contextualSpacing w:val="0"/>
        <w:rPr>
          <w:rFonts w:ascii="Arial" w:hAnsi="Arial" w:cs="Arial"/>
          <w:sz w:val="20"/>
          <w:szCs w:val="20"/>
        </w:rPr>
      </w:pPr>
      <w:r w:rsidRPr="00B10D8D">
        <w:rPr>
          <w:rFonts w:ascii="Arial" w:hAnsi="Arial" w:cs="Arial"/>
          <w:sz w:val="20"/>
          <w:szCs w:val="20"/>
        </w:rPr>
        <w:t>Sens aigu de la négociation</w:t>
      </w:r>
    </w:p>
    <w:p w:rsidR="001B704A" w:rsidRPr="00B10D8D" w:rsidRDefault="001B704A" w:rsidP="001B704A">
      <w:pPr>
        <w:pStyle w:val="Paragraphedeliste"/>
        <w:numPr>
          <w:ilvl w:val="0"/>
          <w:numId w:val="20"/>
        </w:numPr>
        <w:spacing w:before="60" w:after="60" w:line="240" w:lineRule="auto"/>
        <w:ind w:left="714" w:hanging="357"/>
        <w:contextualSpacing w:val="0"/>
        <w:rPr>
          <w:rFonts w:ascii="Arial" w:hAnsi="Arial" w:cs="Arial"/>
          <w:sz w:val="20"/>
          <w:szCs w:val="20"/>
        </w:rPr>
      </w:pPr>
      <w:r w:rsidRPr="00B10D8D">
        <w:rPr>
          <w:rFonts w:ascii="Arial" w:hAnsi="Arial" w:cs="Arial"/>
          <w:sz w:val="20"/>
          <w:szCs w:val="20"/>
        </w:rPr>
        <w:t>Sens du travail en équipe et de la gestion des priorités dans un environnement très mouvant</w:t>
      </w:r>
    </w:p>
    <w:p w:rsidR="001B704A" w:rsidRPr="00B10D8D" w:rsidRDefault="001B704A" w:rsidP="00B10D8D">
      <w:pPr>
        <w:pStyle w:val="Paragraphedeliste"/>
        <w:numPr>
          <w:ilvl w:val="0"/>
          <w:numId w:val="20"/>
        </w:numPr>
        <w:spacing w:before="60" w:line="240" w:lineRule="auto"/>
        <w:ind w:left="714" w:hanging="357"/>
        <w:contextualSpacing w:val="0"/>
        <w:rPr>
          <w:rFonts w:ascii="Arial" w:hAnsi="Arial" w:cs="Arial"/>
          <w:sz w:val="20"/>
          <w:szCs w:val="20"/>
        </w:rPr>
      </w:pPr>
      <w:r w:rsidRPr="00B10D8D">
        <w:rPr>
          <w:rFonts w:ascii="Arial" w:hAnsi="Arial" w:cs="Arial"/>
          <w:sz w:val="20"/>
          <w:szCs w:val="20"/>
        </w:rPr>
        <w:t>Excellent relationnel / Maitrise parfaite du Français et bonne connaissance Anglais professionnel</w:t>
      </w:r>
    </w:p>
    <w:p w:rsidR="006235B6" w:rsidRPr="00B10D8D" w:rsidRDefault="006235B6" w:rsidP="006235B6">
      <w:pPr>
        <w:spacing w:after="0" w:line="240" w:lineRule="auto"/>
        <w:jc w:val="both"/>
        <w:rPr>
          <w:rFonts w:ascii="Arial" w:eastAsia="Times New Roman" w:hAnsi="Arial" w:cs="Arial"/>
          <w:b/>
          <w:sz w:val="20"/>
          <w:szCs w:val="20"/>
          <w:u w:val="single"/>
          <w:lang w:eastAsia="en-AU"/>
        </w:rPr>
      </w:pPr>
      <w:r w:rsidRPr="00B10D8D">
        <w:rPr>
          <w:rFonts w:ascii="Arial" w:eastAsia="Times New Roman" w:hAnsi="Arial" w:cs="Arial"/>
          <w:b/>
          <w:sz w:val="20"/>
          <w:szCs w:val="20"/>
          <w:u w:val="single"/>
          <w:lang w:eastAsia="en-AU"/>
        </w:rPr>
        <w:t xml:space="preserve">Conditions du poste </w:t>
      </w:r>
    </w:p>
    <w:p w:rsidR="006235B6" w:rsidRPr="00B10D8D" w:rsidRDefault="006235B6" w:rsidP="006235B6">
      <w:pPr>
        <w:spacing w:after="0" w:line="240" w:lineRule="auto"/>
        <w:jc w:val="both"/>
        <w:rPr>
          <w:rFonts w:ascii="Arial" w:eastAsia="Times New Roman" w:hAnsi="Arial" w:cs="Arial"/>
          <w:sz w:val="20"/>
          <w:szCs w:val="20"/>
          <w:lang w:eastAsia="en-AU"/>
        </w:rPr>
      </w:pPr>
      <w:r w:rsidRPr="00B10D8D">
        <w:rPr>
          <w:rFonts w:ascii="Arial" w:eastAsia="Times New Roman" w:hAnsi="Arial" w:cs="Arial"/>
          <w:sz w:val="20"/>
          <w:szCs w:val="20"/>
          <w:lang w:eastAsia="en-AU"/>
        </w:rPr>
        <w:t xml:space="preserve">Poste à pourvoir : </w:t>
      </w:r>
      <w:r w:rsidRPr="00B10D8D">
        <w:rPr>
          <w:rFonts w:ascii="Arial" w:eastAsia="Times New Roman" w:hAnsi="Arial" w:cs="Arial"/>
          <w:sz w:val="20"/>
          <w:szCs w:val="20"/>
          <w:lang w:eastAsia="en-AU"/>
        </w:rPr>
        <w:tab/>
        <w:t>ASAP</w:t>
      </w:r>
    </w:p>
    <w:p w:rsidR="006235B6" w:rsidRPr="00B10D8D" w:rsidRDefault="006235B6" w:rsidP="006235B6">
      <w:pPr>
        <w:spacing w:after="0" w:line="240" w:lineRule="auto"/>
        <w:jc w:val="both"/>
        <w:rPr>
          <w:rFonts w:ascii="Arial" w:eastAsia="Times New Roman" w:hAnsi="Arial" w:cs="Arial"/>
          <w:sz w:val="20"/>
          <w:szCs w:val="20"/>
          <w:lang w:eastAsia="en-AU"/>
        </w:rPr>
      </w:pPr>
      <w:r w:rsidRPr="00B10D8D">
        <w:rPr>
          <w:rFonts w:ascii="Arial" w:eastAsia="Times New Roman" w:hAnsi="Arial" w:cs="Arial"/>
          <w:sz w:val="20"/>
          <w:szCs w:val="20"/>
          <w:lang w:eastAsia="en-AU"/>
        </w:rPr>
        <w:t>Localisation :</w:t>
      </w:r>
      <w:r w:rsidRPr="00B10D8D">
        <w:rPr>
          <w:rFonts w:ascii="Arial" w:eastAsia="Times New Roman" w:hAnsi="Arial" w:cs="Arial"/>
          <w:sz w:val="20"/>
          <w:szCs w:val="20"/>
          <w:lang w:eastAsia="en-AU"/>
        </w:rPr>
        <w:tab/>
      </w:r>
      <w:r w:rsidRPr="00B10D8D">
        <w:rPr>
          <w:rFonts w:ascii="Arial" w:eastAsia="Times New Roman" w:hAnsi="Arial" w:cs="Arial"/>
          <w:sz w:val="20"/>
          <w:szCs w:val="20"/>
          <w:lang w:eastAsia="en-AU"/>
        </w:rPr>
        <w:tab/>
        <w:t xml:space="preserve">Mine de </w:t>
      </w:r>
      <w:proofErr w:type="spellStart"/>
      <w:r w:rsidRPr="00B10D8D">
        <w:rPr>
          <w:rFonts w:ascii="Arial" w:eastAsia="Times New Roman" w:hAnsi="Arial" w:cs="Arial"/>
          <w:sz w:val="20"/>
          <w:szCs w:val="20"/>
          <w:lang w:eastAsia="en-AU"/>
        </w:rPr>
        <w:t>Houndé</w:t>
      </w:r>
      <w:proofErr w:type="spellEnd"/>
    </w:p>
    <w:p w:rsidR="006235B6" w:rsidRPr="00B10D8D" w:rsidRDefault="006235B6" w:rsidP="00B10D8D">
      <w:pPr>
        <w:spacing w:line="240" w:lineRule="auto"/>
        <w:jc w:val="both"/>
        <w:rPr>
          <w:rFonts w:ascii="Arial" w:eastAsia="Times New Roman" w:hAnsi="Arial" w:cs="Arial"/>
          <w:sz w:val="20"/>
          <w:szCs w:val="20"/>
          <w:lang w:eastAsia="en-AU"/>
        </w:rPr>
      </w:pPr>
      <w:r w:rsidRPr="00B10D8D">
        <w:rPr>
          <w:rFonts w:ascii="Arial" w:eastAsia="Times New Roman" w:hAnsi="Arial" w:cs="Arial"/>
          <w:sz w:val="20"/>
          <w:szCs w:val="20"/>
          <w:lang w:eastAsia="en-AU"/>
        </w:rPr>
        <w:t xml:space="preserve">Nature du contrat : </w:t>
      </w:r>
      <w:r w:rsidRPr="00B10D8D">
        <w:rPr>
          <w:rFonts w:ascii="Arial" w:eastAsia="Times New Roman" w:hAnsi="Arial" w:cs="Arial"/>
          <w:sz w:val="20"/>
          <w:szCs w:val="20"/>
          <w:lang w:eastAsia="en-AU"/>
        </w:rPr>
        <w:tab/>
        <w:t>CDD de 1 an avec possibilité de renouvellement</w:t>
      </w:r>
    </w:p>
    <w:p w:rsidR="006235B6" w:rsidRPr="00B10D8D" w:rsidRDefault="006235B6" w:rsidP="00B10D8D">
      <w:pPr>
        <w:spacing w:line="240" w:lineRule="auto"/>
        <w:jc w:val="both"/>
        <w:rPr>
          <w:rFonts w:ascii="Arial" w:hAnsi="Arial" w:cs="Arial"/>
          <w:b/>
          <w:sz w:val="20"/>
          <w:szCs w:val="20"/>
          <w:u w:val="single"/>
        </w:rPr>
      </w:pPr>
      <w:r w:rsidRPr="00B10D8D">
        <w:rPr>
          <w:rFonts w:ascii="Arial" w:hAnsi="Arial" w:cs="Arial"/>
          <w:b/>
          <w:sz w:val="20"/>
          <w:szCs w:val="20"/>
          <w:u w:val="single"/>
        </w:rPr>
        <w:t>Lieu et date limite de dépôt des dossiers de candidatures</w:t>
      </w:r>
    </w:p>
    <w:p w:rsidR="00B10D8D" w:rsidRPr="006B5ECA" w:rsidRDefault="00B10D8D" w:rsidP="00B10D8D">
      <w:pPr>
        <w:spacing w:before="120" w:after="120"/>
        <w:jc w:val="both"/>
        <w:rPr>
          <w:rFonts w:ascii="Arial" w:hAnsi="Arial" w:cs="Arial"/>
          <w:sz w:val="20"/>
          <w:szCs w:val="20"/>
        </w:rPr>
      </w:pPr>
      <w:r w:rsidRPr="006B5ECA">
        <w:rPr>
          <w:rFonts w:ascii="Arial" w:hAnsi="Arial" w:cs="Arial"/>
          <w:sz w:val="20"/>
          <w:szCs w:val="20"/>
        </w:rPr>
        <w:t xml:space="preserve">Merci de faire parvenir par MAIL EXCLUSIVEMENT, </w:t>
      </w:r>
      <w:r w:rsidR="005156C0">
        <w:rPr>
          <w:rFonts w:ascii="Arial" w:hAnsi="Arial" w:cs="Arial"/>
          <w:sz w:val="20"/>
          <w:szCs w:val="20"/>
        </w:rPr>
        <w:t xml:space="preserve">avant le 11 février 2018, </w:t>
      </w:r>
      <w:r w:rsidRPr="006B5ECA">
        <w:rPr>
          <w:rFonts w:ascii="Arial" w:hAnsi="Arial" w:cs="Arial"/>
          <w:sz w:val="20"/>
          <w:szCs w:val="20"/>
        </w:rPr>
        <w:t>votre dossier de candidature, sous la référence obligatoire ACHETEUR, qui comprendra :</w:t>
      </w:r>
    </w:p>
    <w:p w:rsidR="00B10D8D" w:rsidRPr="006B5ECA" w:rsidRDefault="00B10D8D" w:rsidP="00B10D8D">
      <w:pPr>
        <w:numPr>
          <w:ilvl w:val="0"/>
          <w:numId w:val="21"/>
        </w:numPr>
        <w:spacing w:after="0" w:line="240" w:lineRule="auto"/>
        <w:ind w:left="714" w:hanging="357"/>
        <w:jc w:val="both"/>
        <w:rPr>
          <w:rFonts w:ascii="Arial" w:hAnsi="Arial" w:cs="Arial"/>
          <w:sz w:val="20"/>
          <w:szCs w:val="20"/>
        </w:rPr>
      </w:pPr>
      <w:r w:rsidRPr="006B5ECA">
        <w:rPr>
          <w:rFonts w:ascii="Arial" w:hAnsi="Arial" w:cs="Arial"/>
          <w:sz w:val="20"/>
          <w:szCs w:val="20"/>
        </w:rPr>
        <w:t>Curriculum Vitae (Français et Anglais)</w:t>
      </w:r>
    </w:p>
    <w:p w:rsidR="00B10D8D" w:rsidRPr="006B5ECA" w:rsidRDefault="00B10D8D" w:rsidP="00B10D8D">
      <w:pPr>
        <w:numPr>
          <w:ilvl w:val="0"/>
          <w:numId w:val="21"/>
        </w:numPr>
        <w:spacing w:after="0" w:line="240" w:lineRule="auto"/>
        <w:ind w:left="714" w:hanging="357"/>
        <w:jc w:val="both"/>
        <w:rPr>
          <w:rFonts w:ascii="Arial" w:hAnsi="Arial" w:cs="Arial"/>
          <w:sz w:val="20"/>
          <w:szCs w:val="20"/>
        </w:rPr>
      </w:pPr>
      <w:r w:rsidRPr="006B5ECA">
        <w:rPr>
          <w:rFonts w:ascii="Arial" w:hAnsi="Arial" w:cs="Arial"/>
          <w:sz w:val="20"/>
          <w:szCs w:val="20"/>
        </w:rPr>
        <w:t xml:space="preserve">Lettre de motivation, en indiquant vos prétentions </w:t>
      </w:r>
      <w:r w:rsidR="006B5ECA" w:rsidRPr="006B5ECA">
        <w:rPr>
          <w:rFonts w:ascii="Arial" w:hAnsi="Arial" w:cs="Arial"/>
          <w:sz w:val="20"/>
          <w:szCs w:val="20"/>
        </w:rPr>
        <w:t xml:space="preserve">salariales </w:t>
      </w:r>
      <w:r w:rsidRPr="006B5ECA">
        <w:rPr>
          <w:rFonts w:ascii="Arial" w:hAnsi="Arial" w:cs="Arial"/>
          <w:sz w:val="20"/>
          <w:szCs w:val="20"/>
        </w:rPr>
        <w:t>(Français et Anglais)</w:t>
      </w:r>
    </w:p>
    <w:p w:rsidR="00B10D8D" w:rsidRPr="006B5ECA" w:rsidRDefault="00B10D8D" w:rsidP="00B10D8D">
      <w:pPr>
        <w:numPr>
          <w:ilvl w:val="0"/>
          <w:numId w:val="21"/>
        </w:numPr>
        <w:spacing w:after="0" w:line="240" w:lineRule="auto"/>
        <w:ind w:left="714" w:hanging="357"/>
        <w:jc w:val="both"/>
        <w:rPr>
          <w:rFonts w:ascii="Arial" w:hAnsi="Arial" w:cs="Arial"/>
          <w:sz w:val="20"/>
          <w:szCs w:val="20"/>
        </w:rPr>
      </w:pPr>
      <w:r w:rsidRPr="006B5ECA">
        <w:rPr>
          <w:rFonts w:ascii="Arial" w:hAnsi="Arial" w:cs="Arial"/>
          <w:i/>
          <w:sz w:val="20"/>
          <w:szCs w:val="20"/>
        </w:rPr>
        <w:t>Éventuellement</w:t>
      </w:r>
      <w:r w:rsidRPr="006B5ECA">
        <w:rPr>
          <w:rFonts w:ascii="Arial" w:hAnsi="Arial" w:cs="Arial"/>
          <w:sz w:val="20"/>
          <w:szCs w:val="20"/>
        </w:rPr>
        <w:t>, copie de tout document que vous souhaitiez soumettre dans l’intérêt de votre candidature</w:t>
      </w:r>
      <w:r w:rsidR="006B5ECA" w:rsidRPr="006B5ECA">
        <w:rPr>
          <w:rFonts w:ascii="Arial" w:hAnsi="Arial" w:cs="Arial"/>
          <w:sz w:val="20"/>
          <w:szCs w:val="20"/>
        </w:rPr>
        <w:t xml:space="preserve"> (</w:t>
      </w:r>
      <w:r w:rsidRPr="006B5ECA">
        <w:rPr>
          <w:rFonts w:ascii="Arial" w:hAnsi="Arial" w:cs="Arial"/>
          <w:sz w:val="20"/>
          <w:szCs w:val="20"/>
        </w:rPr>
        <w:t>notamment recommandations, diplômes</w:t>
      </w:r>
      <w:r w:rsidR="006B5ECA" w:rsidRPr="006B5ECA">
        <w:rPr>
          <w:rFonts w:ascii="Arial" w:hAnsi="Arial" w:cs="Arial"/>
          <w:sz w:val="20"/>
          <w:szCs w:val="20"/>
        </w:rPr>
        <w:t>…)</w:t>
      </w:r>
    </w:p>
    <w:p w:rsidR="00B10D8D" w:rsidRPr="00645B54" w:rsidRDefault="00B10D8D" w:rsidP="006B5ECA">
      <w:pPr>
        <w:tabs>
          <w:tab w:val="left" w:pos="4536"/>
        </w:tabs>
        <w:autoSpaceDE w:val="0"/>
        <w:autoSpaceDN w:val="0"/>
        <w:adjustRightInd w:val="0"/>
        <w:spacing w:before="120" w:after="120"/>
        <w:rPr>
          <w:rFonts w:cs="Arial"/>
        </w:rPr>
      </w:pPr>
      <w:r>
        <w:rPr>
          <w:rFonts w:cs="Arial"/>
        </w:rPr>
        <w:t>à</w:t>
      </w:r>
      <w:r w:rsidRPr="00645B54">
        <w:rPr>
          <w:rFonts w:cs="Arial"/>
        </w:rPr>
        <w:t xml:space="preserve"> l’adresse suivante</w:t>
      </w:r>
      <w:r w:rsidR="006B5ECA">
        <w:rPr>
          <w:rFonts w:cs="Arial"/>
        </w:rPr>
        <w:t xml:space="preserve"> : </w:t>
      </w:r>
      <w:r w:rsidR="006B5ECA">
        <w:rPr>
          <w:rFonts w:cs="Arial"/>
        </w:rPr>
        <w:tab/>
      </w:r>
      <w:hyperlink r:id="rId9" w:history="1">
        <w:r w:rsidR="006B5ECA" w:rsidRPr="006B5ECA">
          <w:rPr>
            <w:rStyle w:val="Lienhypertexte"/>
            <w:rFonts w:ascii="Arial" w:hAnsi="Arial" w:cs="Arial"/>
            <w:lang w:eastAsia="en-AU"/>
          </w:rPr>
          <w:t>hgorecruitment@edv-ops.com</w:t>
        </w:r>
      </w:hyperlink>
    </w:p>
    <w:p w:rsidR="00B10D8D" w:rsidRDefault="00B10D8D" w:rsidP="006B5ECA">
      <w:pPr>
        <w:autoSpaceDE w:val="0"/>
        <w:autoSpaceDN w:val="0"/>
        <w:adjustRightInd w:val="0"/>
        <w:rPr>
          <w:b/>
        </w:rPr>
      </w:pPr>
      <w:r w:rsidRPr="0072768C">
        <w:rPr>
          <w:rFonts w:cs="Arial"/>
          <w:i/>
          <w:sz w:val="20"/>
          <w:szCs w:val="20"/>
        </w:rPr>
        <w:t xml:space="preserve">Pour plus d’informations, veuillez consulter </w:t>
      </w:r>
      <w:r w:rsidR="006B5ECA">
        <w:rPr>
          <w:rFonts w:cs="Arial"/>
          <w:i/>
          <w:sz w:val="20"/>
          <w:szCs w:val="20"/>
        </w:rPr>
        <w:t xml:space="preserve">notre </w:t>
      </w:r>
      <w:r w:rsidRPr="0072768C">
        <w:rPr>
          <w:rFonts w:cs="Arial"/>
          <w:i/>
          <w:sz w:val="20"/>
          <w:szCs w:val="20"/>
        </w:rPr>
        <w:t xml:space="preserve"> site </w:t>
      </w:r>
      <w:r w:rsidR="006B5ECA">
        <w:rPr>
          <w:rFonts w:cs="Arial"/>
          <w:i/>
          <w:sz w:val="20"/>
          <w:szCs w:val="20"/>
        </w:rPr>
        <w:t xml:space="preserve">Web : </w:t>
      </w:r>
      <w:hyperlink r:id="rId10" w:history="1">
        <w:r w:rsidR="006B5ECA" w:rsidRPr="00597685">
          <w:rPr>
            <w:rStyle w:val="Lienhypertexte"/>
            <w:rFonts w:ascii="Arial" w:hAnsi="Arial" w:cs="Arial"/>
            <w:lang w:eastAsia="en-AU"/>
          </w:rPr>
          <w:t>www.endeavourmining.com</w:t>
        </w:r>
      </w:hyperlink>
    </w:p>
    <w:p w:rsidR="00B10D8D" w:rsidRPr="00A007AC" w:rsidRDefault="00B10D8D" w:rsidP="00B10D8D">
      <w:pPr>
        <w:autoSpaceDE w:val="0"/>
        <w:autoSpaceDN w:val="0"/>
        <w:adjustRightInd w:val="0"/>
        <w:jc w:val="center"/>
        <w:rPr>
          <w:b/>
          <w:i/>
          <w:sz w:val="20"/>
          <w:szCs w:val="20"/>
        </w:rPr>
      </w:pPr>
      <w:r w:rsidRPr="00A007AC">
        <w:rPr>
          <w:b/>
          <w:i/>
          <w:sz w:val="20"/>
          <w:szCs w:val="20"/>
        </w:rPr>
        <w:t>Seuls les candidat(e)s retenu(e)s seront contactés</w:t>
      </w:r>
    </w:p>
    <w:sectPr w:rsidR="00B10D8D" w:rsidRPr="00A007AC" w:rsidSect="00395871">
      <w:headerReference w:type="default" r:id="rId11"/>
      <w:footerReference w:type="default" r:id="rId12"/>
      <w:pgSz w:w="11906" w:h="16838"/>
      <w:pgMar w:top="1417" w:right="836" w:bottom="63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D2" w:rsidRDefault="004030D2" w:rsidP="009912B0">
      <w:pPr>
        <w:spacing w:after="0" w:line="240" w:lineRule="auto"/>
      </w:pPr>
      <w:r>
        <w:separator/>
      </w:r>
    </w:p>
  </w:endnote>
  <w:endnote w:type="continuationSeparator" w:id="0">
    <w:p w:rsidR="004030D2" w:rsidRDefault="004030D2" w:rsidP="0099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10" w:rsidRDefault="00534910" w:rsidP="00395871">
    <w:pPr>
      <w:pStyle w:val="Pieddepage"/>
      <w:tabs>
        <w:tab w:val="clear" w:pos="4536"/>
        <w:tab w:val="clear" w:pos="9072"/>
        <w:tab w:val="center" w:pos="5490"/>
      </w:tabs>
      <w:ind w:right="-90"/>
      <w:jc w:val="right"/>
    </w:pPr>
    <w:r w:rsidRPr="00315F99">
      <w:rPr>
        <w:noProof/>
        <w:lang w:eastAsia="fr-FR"/>
      </w:rPr>
      <mc:AlternateContent>
        <mc:Choice Requires="wpg">
          <w:drawing>
            <wp:anchor distT="0" distB="0" distL="114300" distR="114300" simplePos="0" relativeHeight="251659264" behindDoc="1" locked="0" layoutInCell="1" allowOverlap="1" wp14:anchorId="3DE8B1D2" wp14:editId="22FA9DB5">
              <wp:simplePos x="0" y="0"/>
              <wp:positionH relativeFrom="column">
                <wp:posOffset>6228032</wp:posOffset>
              </wp:positionH>
              <wp:positionV relativeFrom="paragraph">
                <wp:posOffset>27938</wp:posOffset>
              </wp:positionV>
              <wp:extent cx="474980" cy="129540"/>
              <wp:effectExtent l="0" t="0" r="1270" b="3810"/>
              <wp:wrapNone/>
              <wp:docPr id="290824" name="Groupe 6"/>
              <wp:cNvGraphicFramePr/>
              <a:graphic xmlns:a="http://schemas.openxmlformats.org/drawingml/2006/main">
                <a:graphicData uri="http://schemas.microsoft.com/office/word/2010/wordprocessingGroup">
                  <wpg:wgp>
                    <wpg:cNvGrpSpPr/>
                    <wpg:grpSpPr>
                      <a:xfrm>
                        <a:off x="0" y="0"/>
                        <a:ext cx="474980" cy="129540"/>
                        <a:chOff x="0" y="0"/>
                        <a:chExt cx="898993" cy="242050"/>
                      </a:xfrm>
                    </wpg:grpSpPr>
                    <wpg:grpSp>
                      <wpg:cNvPr id="290825" name="Groupe 290825"/>
                      <wpg:cNvGrpSpPr/>
                      <wpg:grpSpPr>
                        <a:xfrm>
                          <a:off x="0" y="0"/>
                          <a:ext cx="481128" cy="242046"/>
                          <a:chOff x="0" y="0"/>
                          <a:chExt cx="870740" cy="328539"/>
                        </a:xfrm>
                      </wpg:grpSpPr>
                      <wps:wsp>
                        <wps:cNvPr id="290826" name="Parallélogramme 290826"/>
                        <wps:cNvSpPr/>
                        <wps:spPr>
                          <a:xfrm>
                            <a:off x="0" y="0"/>
                            <a:ext cx="870740" cy="328538"/>
                          </a:xfrm>
                          <a:prstGeom prst="parallelogram">
                            <a:avLst>
                              <a:gd name="adj" fmla="val 99219"/>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0827" name="Rectangle 290827"/>
                        <wps:cNvSpPr/>
                        <wps:spPr>
                          <a:xfrm>
                            <a:off x="432686" y="1"/>
                            <a:ext cx="438051" cy="32853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90828" name="Groupe 290828"/>
                      <wpg:cNvGrpSpPr/>
                      <wpg:grpSpPr>
                        <a:xfrm>
                          <a:off x="460278" y="5"/>
                          <a:ext cx="438715" cy="242045"/>
                          <a:chOff x="460830" y="5"/>
                          <a:chExt cx="427189" cy="235685"/>
                        </a:xfrm>
                      </wpg:grpSpPr>
                      <wps:wsp>
                        <wps:cNvPr id="290829" name="Rectangle 290829"/>
                        <wps:cNvSpPr/>
                        <wps:spPr>
                          <a:xfrm>
                            <a:off x="460830" y="5"/>
                            <a:ext cx="135827" cy="2356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0830" name="Rectangle 290830"/>
                        <wps:cNvSpPr/>
                        <wps:spPr>
                          <a:xfrm>
                            <a:off x="563241" y="5"/>
                            <a:ext cx="324778" cy="23568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A1000AD" id="Groupe 6" o:spid="_x0000_s1026" style="position:absolute;margin-left:490.4pt;margin-top:2.2pt;width:37.4pt;height:10.2pt;z-index:-251657216;mso-width-relative:margin;mso-height-relative:margin" coordsize="898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">
              <v:group id="Groupe 290825" o:spid="_x0000_s1027" style="position:absolute;width:4811;height:2420" coordsize="8707,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GmKWfIAAAA&#10;3wAAAA8AAAAAAAAAAAAAAAAAqgIAAGRycy9kb3ducmV2LnhtbFBLBQYAAAAABAAEAPoAAACfAwAA&#10;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290826" o:spid="_x0000_s1028" type="#_x0000_t7" style="position:absolute;width:8707;height:3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vxMYA&#10;AADfAAAADwAAAGRycy9kb3ducmV2LnhtbESPzWrDMBCE74W+g9hCb41UH0LiRAmmJZBDc6hr8HWx&#10;traptTKW6p88fRQo9DjMzDfM/jjbTow0+NaxhteVAkFcOdNyraH4Or1sQPiAbLBzTBoW8nA8PD7s&#10;MTVu4k8a81CLCGGfooYmhD6V0lcNWfQr1xNH79sNFkOUQy3NgFOE204mSq2lxZbjQoM9vTVU/eS/&#10;VkPtL1QtM29VGVRWFHl5ff9grZ+f5mwHItAc/sN/7bPRkGzVJlnD/U/8AvJw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UvxMYAAADfAAAADwAAAAAAAAAAAAAAAACYAgAAZHJz&#10;L2Rvd25yZXYueG1sUEsFBgAAAAAEAAQA9QAAAIsDAAAAAA==&#10;" adj="8086" fillcolor="#4472c4 [3204]" stroked="f" strokeweight="1pt"/>
                <v:rect id="Rectangle 290827" o:spid="_x0000_s1029" style="position:absolute;left:4326;width:4381;height:3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MgA&#10;AADfAAAADwAAAGRycy9kb3ducmV2LnhtbESPQWvCQBSE7wX/w/KE3urGCFWjq4gglFKEpvXg7ZF9&#10;ZtNm34bsGlN/vSsUPA4z8w2zXPe2Fh21vnKsYDxKQBAXTldcKvj+2r3MQPiArLF2TAr+yMN6NXha&#10;YqbdhT+py0MpIoR9hgpMCE0mpS8MWfQj1xBH7+RaiyHKtpS6xUuE21qmSfIqLVYcFww2tDVU/OZn&#10;q+D9ZzrJTbfprpM9HYw7fBx3W6/U87DfLEAE6sMj/N9+0wrSeTJLp3D/E7+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6/o8yAAAAN8AAAAPAAAAAAAAAAAAAAAAAJgCAABk&#10;cnMvZG93bnJldi54bWxQSwUGAAAAAAQABAD1AAAAjQMAAAAA&#10;" fillcolor="#4472c4 [3204]" stroked="f" strokeweight="1pt"/>
              </v:group>
              <v:group id="Groupe 290828" o:spid="_x0000_s1030" style="position:absolute;left:4602;width:4387;height:2420" coordorigin="4608" coordsize="4271,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nhvnFAAAA3wAA&#10;AA8AAAAAAAAAAAAAAAAAqgIAAGRycy9kb3ducmV2LnhtbFBLBQYAAAAABAAEAPoAAACcAwAAAAA=&#10;">
                <v:rect id="Rectangle 290829" o:spid="_x0000_s1031" style="position:absolute;left:4608;width:1358;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2oCscA&#10;AADfAAAADwAAAGRycy9kb3ducmV2LnhtbESP3YrCMBSE7xd8h3AEb2RNLWvRrlHUVRBv/NsHODRn&#10;22JzUpqo9e2NIOzlMDPfMNN5aypxo8aVlhUMBxEI4szqknMFv+fN5xiE88gaK8uk4EEO5rPOxxRT&#10;be98pNvJ5yJA2KWooPC+TqV0WUEG3cDWxMH7s41BH2STS93gPcBNJeMoSqTBksNCgTWtCsoup6tR&#10;cN4fkvWmHHFcX34WX9lo2V/vlkr1uu3iG4Sn1v+H3+2tVhBPonE8gdef8AXk7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dqArHAAAA3wAAAA8AAAAAAAAAAAAAAAAAmAIAAGRy&#10;cy9kb3ducmV2LnhtbFBLBQYAAAAABAAEAPUAAACMAwAAAAA=&#10;" fillcolor="black [3213]" stroked="f" strokeweight="1pt"/>
                <v:rect id="Rectangle 290830" o:spid="_x0000_s1032" style="position:absolute;left:5632;width:3248;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5HskA&#10;AADfAAAADwAAAGRycy9kb3ducmV2LnhtbESPzWrCQBSF94W+w3AL3ZQ6iZYSU8dghIJuqk0K4u6S&#10;uSahmTshM2p8e2dR6PJw/vgW2Wg6caHBtZYVxJMIBHFldcu1gp/y8zUB4Tyyxs4yKbiRg2z5+LDA&#10;VNsrf9Ol8LUII+xSVNB436dSuqohg25ie+Lgnexg0Ac51FIPeA3jppPTKHqXBlsODw32tG6o+i3O&#10;RsF5G99Ob7t6ti3z/JjP9y+9P3wp9fw0rj5AeBr9f/ivvdEKpvMomQWCwBNYQC7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Fy5HskAAADfAAAADwAAAAAAAAAAAAAAAACYAgAA&#10;ZHJzL2Rvd25yZXYueG1sUEsFBgAAAAAEAAQA9QAAAI4DAAAAAA==&#10;" fillcolor="#ffc000 [3207]" stroked="f" strokeweight="1pt"/>
              </v:group>
            </v:group>
          </w:pict>
        </mc:Fallback>
      </mc:AlternateContent>
    </w:r>
    <w:sdt>
      <w:sdtPr>
        <w:id w:val="-687592017"/>
        <w:docPartObj>
          <w:docPartGallery w:val="Page Numbers (Bottom of Page)"/>
          <w:docPartUnique/>
        </w:docPartObj>
      </w:sdtPr>
      <w:sdtEndPr/>
      <w:sdtContent>
        <w:r>
          <w:fldChar w:fldCharType="begin"/>
        </w:r>
        <w:r>
          <w:instrText>PAGE   \* MERGEFORMAT</w:instrText>
        </w:r>
        <w:r>
          <w:fldChar w:fldCharType="separate"/>
        </w:r>
        <w:r w:rsidR="001F5580">
          <w:rPr>
            <w:noProof/>
          </w:rPr>
          <w:t>1</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D2" w:rsidRDefault="004030D2" w:rsidP="009912B0">
      <w:pPr>
        <w:spacing w:after="0" w:line="240" w:lineRule="auto"/>
      </w:pPr>
      <w:r>
        <w:separator/>
      </w:r>
    </w:p>
  </w:footnote>
  <w:footnote w:type="continuationSeparator" w:id="0">
    <w:p w:rsidR="004030D2" w:rsidRDefault="004030D2" w:rsidP="0099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10" w:rsidRDefault="00534910">
    <w:pPr>
      <w:pStyle w:val="En-tte"/>
    </w:pPr>
    <w:r w:rsidRPr="009912B0">
      <w:rPr>
        <w:noProof/>
        <w:sz w:val="52"/>
        <w:lang w:eastAsia="fr-FR"/>
      </w:rPr>
      <w:drawing>
        <wp:anchor distT="0" distB="0" distL="114300" distR="114300" simplePos="0" relativeHeight="251661312" behindDoc="0" locked="0" layoutInCell="1" allowOverlap="1" wp14:anchorId="73E1C442" wp14:editId="3733163B">
          <wp:simplePos x="0" y="0"/>
          <wp:positionH relativeFrom="column">
            <wp:posOffset>5005705</wp:posOffset>
          </wp:positionH>
          <wp:positionV relativeFrom="paragraph">
            <wp:posOffset>-381000</wp:posOffset>
          </wp:positionV>
          <wp:extent cx="2042160" cy="495300"/>
          <wp:effectExtent l="0" t="0" r="0" b="0"/>
          <wp:wrapNone/>
          <wp:docPr id="1" name="Picture 2" descr="https://www.endeavourmining.com/_themes/design2015/img/endeavour-mining.png?v=143758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www.endeavourmining.com/_themes/design2015/img/endeavour-mining.png?v=1437585204"/>
                  <pic:cNvPicPr>
                    <a:picLocks noChangeAspect="1"/>
                  </pic:cNvPicPr>
                </pic:nvPicPr>
                <pic:blipFill rotWithShape="1">
                  <a:blip r:embed="rId1">
                    <a:duotone>
                      <a:prstClr val="black"/>
                      <a:schemeClr val="tx1">
                        <a:tint val="45000"/>
                        <a:satMod val="400000"/>
                      </a:schemeClr>
                    </a:duotone>
                    <a:extLst>
                      <a:ext uri="{28A0092B-C50C-407E-A947-70E740481C1C}">
                        <a14:useLocalDpi xmlns:a14="http://schemas.microsoft.com/office/drawing/2010/main" val="0"/>
                      </a:ext>
                    </a:extLst>
                  </a:blip>
                  <a:srcRect r="15553" b="4091"/>
                  <a:stretch/>
                </pic:blipFill>
                <pic:spPr bwMode="auto">
                  <a:xfrm>
                    <a:off x="0" y="0"/>
                    <a:ext cx="2042160" cy="495300"/>
                  </a:xfrm>
                  <a:prstGeom prst="rect">
                    <a:avLst/>
                  </a:prstGeom>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0E8"/>
    <w:multiLevelType w:val="hybridMultilevel"/>
    <w:tmpl w:val="E856CB78"/>
    <w:lvl w:ilvl="0" w:tplc="7890C332">
      <w:start w:val="1"/>
      <w:numFmt w:val="bullet"/>
      <w:pStyle w:val="Puces"/>
      <w:lvlText w:val="›"/>
      <w:lvlJc w:val="left"/>
      <w:pPr>
        <w:ind w:left="644" w:hanging="360"/>
      </w:pPr>
      <w:rPr>
        <w:rFonts w:ascii="Calibri" w:hAnsi="Calibri" w:hint="default"/>
        <w:b/>
        <w:i w:val="0"/>
        <w:color w:val="FF6600"/>
        <w:sz w:val="28"/>
        <w:szCs w:val="16"/>
      </w:rPr>
    </w:lvl>
    <w:lvl w:ilvl="1" w:tplc="9DC07A90">
      <w:start w:val="1"/>
      <w:numFmt w:val="bullet"/>
      <w:lvlText w:val="­"/>
      <w:lvlJc w:val="left"/>
      <w:pPr>
        <w:ind w:left="1364" w:hanging="360"/>
      </w:pPr>
      <w:rPr>
        <w:rFonts w:ascii="Courier New" w:hAnsi="Courier New" w:hint="default"/>
        <w:b/>
        <w:i w:val="0"/>
        <w:color w:val="4472C4" w:themeColor="accent1"/>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7F455A4"/>
    <w:multiLevelType w:val="multilevel"/>
    <w:tmpl w:val="61A679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A442E5"/>
    <w:multiLevelType w:val="hybridMultilevel"/>
    <w:tmpl w:val="20D61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2F08D2"/>
    <w:multiLevelType w:val="hybridMultilevel"/>
    <w:tmpl w:val="0A7C7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041400"/>
    <w:multiLevelType w:val="hybridMultilevel"/>
    <w:tmpl w:val="E19A58D2"/>
    <w:lvl w:ilvl="0" w:tplc="D6E6D7DC">
      <w:start w:val="5"/>
      <w:numFmt w:val="bullet"/>
      <w:lvlText w:val="-"/>
      <w:lvlJc w:val="left"/>
      <w:pPr>
        <w:ind w:left="1440" w:hanging="360"/>
      </w:pPr>
      <w:rPr>
        <w:rFonts w:ascii="Franklin Gothic Book" w:eastAsia="Cambria" w:hAnsi="Franklin Gothic Book"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5B04EC5"/>
    <w:multiLevelType w:val="hybridMultilevel"/>
    <w:tmpl w:val="5C882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E50FF4"/>
    <w:multiLevelType w:val="hybridMultilevel"/>
    <w:tmpl w:val="68C23C92"/>
    <w:lvl w:ilvl="0" w:tplc="AB7C24AE">
      <w:numFmt w:val="bullet"/>
      <w:lvlText w:val="-"/>
      <w:lvlJc w:val="left"/>
      <w:pPr>
        <w:ind w:left="1275" w:hanging="360"/>
      </w:pPr>
      <w:rPr>
        <w:rFonts w:ascii="Arial" w:eastAsia="Times New Roman" w:hAnsi="Arial" w:cs="Arial"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7" w15:restartNumberingAfterBreak="0">
    <w:nsid w:val="3F2830DA"/>
    <w:multiLevelType w:val="hybridMultilevel"/>
    <w:tmpl w:val="C66E16B0"/>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F42ABC"/>
    <w:multiLevelType w:val="hybridMultilevel"/>
    <w:tmpl w:val="4D28742A"/>
    <w:lvl w:ilvl="0" w:tplc="7326EA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D6046"/>
    <w:multiLevelType w:val="hybridMultilevel"/>
    <w:tmpl w:val="366C52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98416B"/>
    <w:multiLevelType w:val="hybridMultilevel"/>
    <w:tmpl w:val="EFF075F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4BD1605B"/>
    <w:multiLevelType w:val="hybridMultilevel"/>
    <w:tmpl w:val="D534DE9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063428"/>
    <w:multiLevelType w:val="hybridMultilevel"/>
    <w:tmpl w:val="562EA19A"/>
    <w:lvl w:ilvl="0" w:tplc="56DA3C6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638CE"/>
    <w:multiLevelType w:val="hybridMultilevel"/>
    <w:tmpl w:val="442004DC"/>
    <w:lvl w:ilvl="0" w:tplc="FFB0C85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A60F72"/>
    <w:multiLevelType w:val="hybridMultilevel"/>
    <w:tmpl w:val="30FC84CA"/>
    <w:lvl w:ilvl="0" w:tplc="949EE64A">
      <w:numFmt w:val="bullet"/>
      <w:lvlText w:val="-"/>
      <w:lvlJc w:val="left"/>
      <w:pPr>
        <w:ind w:left="720" w:hanging="360"/>
      </w:pPr>
      <w:rPr>
        <w:rFonts w:ascii="Times New Roman" w:eastAsiaTheme="minorHAnsi"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AB0379"/>
    <w:multiLevelType w:val="hybridMultilevel"/>
    <w:tmpl w:val="BBEE2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C5F4C"/>
    <w:multiLevelType w:val="multilevel"/>
    <w:tmpl w:val="10F4DC1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69BF1D1F"/>
    <w:multiLevelType w:val="hybridMultilevel"/>
    <w:tmpl w:val="D4009FC2"/>
    <w:lvl w:ilvl="0" w:tplc="D6E6D7DC">
      <w:start w:val="5"/>
      <w:numFmt w:val="bullet"/>
      <w:lvlText w:val="-"/>
      <w:lvlJc w:val="left"/>
      <w:pPr>
        <w:ind w:left="720" w:hanging="360"/>
      </w:pPr>
      <w:rPr>
        <w:rFonts w:ascii="Franklin Gothic Book" w:eastAsia="Cambria"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1863B0"/>
    <w:multiLevelType w:val="hybridMultilevel"/>
    <w:tmpl w:val="4F5044CE"/>
    <w:lvl w:ilvl="0" w:tplc="D6E6D7DC">
      <w:start w:val="5"/>
      <w:numFmt w:val="bullet"/>
      <w:lvlText w:val="-"/>
      <w:lvlJc w:val="left"/>
      <w:pPr>
        <w:ind w:left="1440" w:hanging="360"/>
      </w:pPr>
      <w:rPr>
        <w:rFonts w:ascii="Franklin Gothic Book" w:eastAsia="Cambria" w:hAnsi="Franklin Gothic Book"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4331493"/>
    <w:multiLevelType w:val="hybridMultilevel"/>
    <w:tmpl w:val="141A6D2C"/>
    <w:lvl w:ilvl="0" w:tplc="CB286E70">
      <w:start w:val="1"/>
      <w:numFmt w:val="decimal"/>
      <w:pStyle w:val="Titre4"/>
      <w:lvlText w:val="Tab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79072C"/>
    <w:multiLevelType w:val="hybridMultilevel"/>
    <w:tmpl w:val="A9908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0"/>
  </w:num>
  <w:num w:numId="6">
    <w:abstractNumId w:val="15"/>
  </w:num>
  <w:num w:numId="7">
    <w:abstractNumId w:val="20"/>
  </w:num>
  <w:num w:numId="8">
    <w:abstractNumId w:val="17"/>
  </w:num>
  <w:num w:numId="9">
    <w:abstractNumId w:val="9"/>
  </w:num>
  <w:num w:numId="10">
    <w:abstractNumId w:val="10"/>
  </w:num>
  <w:num w:numId="11">
    <w:abstractNumId w:val="2"/>
  </w:num>
  <w:num w:numId="12">
    <w:abstractNumId w:val="5"/>
  </w:num>
  <w:num w:numId="13">
    <w:abstractNumId w:val="4"/>
  </w:num>
  <w:num w:numId="14">
    <w:abstractNumId w:val="3"/>
  </w:num>
  <w:num w:numId="15">
    <w:abstractNumId w:val="18"/>
  </w:num>
  <w:num w:numId="16">
    <w:abstractNumId w:val="6"/>
  </w:num>
  <w:num w:numId="17">
    <w:abstractNumId w:val="14"/>
  </w:num>
  <w:num w:numId="18">
    <w:abstractNumId w:val="8"/>
  </w:num>
  <w:num w:numId="19">
    <w:abstractNumId w:val="11"/>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F2"/>
    <w:rsid w:val="00000839"/>
    <w:rsid w:val="000215F9"/>
    <w:rsid w:val="00084808"/>
    <w:rsid w:val="000C1B2C"/>
    <w:rsid w:val="000E6E4E"/>
    <w:rsid w:val="000F0448"/>
    <w:rsid w:val="000F476D"/>
    <w:rsid w:val="00151411"/>
    <w:rsid w:val="00156141"/>
    <w:rsid w:val="001861E2"/>
    <w:rsid w:val="001B704A"/>
    <w:rsid w:val="001D01BA"/>
    <w:rsid w:val="001D4C7C"/>
    <w:rsid w:val="001F5580"/>
    <w:rsid w:val="002152DA"/>
    <w:rsid w:val="002166AD"/>
    <w:rsid w:val="00262458"/>
    <w:rsid w:val="002A5933"/>
    <w:rsid w:val="002B406E"/>
    <w:rsid w:val="002C0F0E"/>
    <w:rsid w:val="002C2A48"/>
    <w:rsid w:val="002F1C6C"/>
    <w:rsid w:val="0031121E"/>
    <w:rsid w:val="00335F10"/>
    <w:rsid w:val="00353D55"/>
    <w:rsid w:val="00395871"/>
    <w:rsid w:val="003F13C1"/>
    <w:rsid w:val="004030D2"/>
    <w:rsid w:val="004139EF"/>
    <w:rsid w:val="00424255"/>
    <w:rsid w:val="00426E79"/>
    <w:rsid w:val="00427F05"/>
    <w:rsid w:val="004644B5"/>
    <w:rsid w:val="004D7F44"/>
    <w:rsid w:val="005156C0"/>
    <w:rsid w:val="00517E11"/>
    <w:rsid w:val="00534910"/>
    <w:rsid w:val="00563A82"/>
    <w:rsid w:val="005651FF"/>
    <w:rsid w:val="0056618E"/>
    <w:rsid w:val="005A070D"/>
    <w:rsid w:val="005A3606"/>
    <w:rsid w:val="005F7949"/>
    <w:rsid w:val="006235B6"/>
    <w:rsid w:val="00644F5F"/>
    <w:rsid w:val="00647A09"/>
    <w:rsid w:val="0067001C"/>
    <w:rsid w:val="006B06F4"/>
    <w:rsid w:val="006B5ECA"/>
    <w:rsid w:val="006D41F2"/>
    <w:rsid w:val="006E0CCF"/>
    <w:rsid w:val="006F7A95"/>
    <w:rsid w:val="00701841"/>
    <w:rsid w:val="00703A92"/>
    <w:rsid w:val="00740B08"/>
    <w:rsid w:val="00790DF0"/>
    <w:rsid w:val="007B3258"/>
    <w:rsid w:val="007B3721"/>
    <w:rsid w:val="007B531A"/>
    <w:rsid w:val="007C2E16"/>
    <w:rsid w:val="008275AB"/>
    <w:rsid w:val="00830589"/>
    <w:rsid w:val="00830DE1"/>
    <w:rsid w:val="008D6F4B"/>
    <w:rsid w:val="008E3175"/>
    <w:rsid w:val="00930BC1"/>
    <w:rsid w:val="009912B0"/>
    <w:rsid w:val="009F4BF2"/>
    <w:rsid w:val="00A44217"/>
    <w:rsid w:val="00A45359"/>
    <w:rsid w:val="00A865AC"/>
    <w:rsid w:val="00A939DA"/>
    <w:rsid w:val="00AD0A15"/>
    <w:rsid w:val="00AD3112"/>
    <w:rsid w:val="00AD4205"/>
    <w:rsid w:val="00AF703E"/>
    <w:rsid w:val="00B10D8D"/>
    <w:rsid w:val="00B50804"/>
    <w:rsid w:val="00B70724"/>
    <w:rsid w:val="00B800FB"/>
    <w:rsid w:val="00B95791"/>
    <w:rsid w:val="00BA35D4"/>
    <w:rsid w:val="00BC78F9"/>
    <w:rsid w:val="00BD2F39"/>
    <w:rsid w:val="00BE6E27"/>
    <w:rsid w:val="00C14397"/>
    <w:rsid w:val="00C414B5"/>
    <w:rsid w:val="00C7273D"/>
    <w:rsid w:val="00C751CC"/>
    <w:rsid w:val="00C81131"/>
    <w:rsid w:val="00C9683D"/>
    <w:rsid w:val="00CD7F47"/>
    <w:rsid w:val="00CE7C15"/>
    <w:rsid w:val="00D70607"/>
    <w:rsid w:val="00D735B6"/>
    <w:rsid w:val="00D8565A"/>
    <w:rsid w:val="00DA03BC"/>
    <w:rsid w:val="00DC48DB"/>
    <w:rsid w:val="00E02808"/>
    <w:rsid w:val="00E762C2"/>
    <w:rsid w:val="00EB1E41"/>
    <w:rsid w:val="00EE27B8"/>
    <w:rsid w:val="00F036DA"/>
    <w:rsid w:val="00F05B9E"/>
    <w:rsid w:val="00F22125"/>
    <w:rsid w:val="00F3554E"/>
    <w:rsid w:val="00F41F8E"/>
    <w:rsid w:val="00F4611B"/>
    <w:rsid w:val="00F47914"/>
    <w:rsid w:val="00F64565"/>
    <w:rsid w:val="00FD6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65A89-69D7-4A52-AFDB-7E0FB3E9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9912B0"/>
    <w:pPr>
      <w:numPr>
        <w:numId w:val="2"/>
      </w:numPr>
      <w:spacing w:before="240" w:after="240"/>
      <w:ind w:left="431" w:hanging="431"/>
      <w:outlineLvl w:val="0"/>
    </w:pPr>
    <w:rPr>
      <w:b/>
      <w:color w:val="5B9BD5"/>
      <w:sz w:val="36"/>
      <w:szCs w:val="36"/>
    </w:rPr>
  </w:style>
  <w:style w:type="paragraph" w:styleId="Titre2">
    <w:name w:val="heading 2"/>
    <w:basedOn w:val="Normal"/>
    <w:next w:val="Normal"/>
    <w:link w:val="Titre2Car"/>
    <w:uiPriority w:val="9"/>
    <w:unhideWhenUsed/>
    <w:qFormat/>
    <w:rsid w:val="009912B0"/>
    <w:pPr>
      <w:keepNext/>
      <w:keepLines/>
      <w:numPr>
        <w:ilvl w:val="1"/>
        <w:numId w:val="2"/>
      </w:numPr>
      <w:spacing w:before="240" w:after="240"/>
      <w:ind w:left="578" w:hanging="578"/>
      <w:outlineLvl w:val="1"/>
    </w:pPr>
    <w:rPr>
      <w:rFonts w:asciiTheme="majorHAnsi" w:eastAsiaTheme="majorEastAsia" w:hAnsiTheme="majorHAnsi" w:cstheme="majorBidi"/>
      <w:b/>
      <w:color w:val="ED7D31" w:themeColor="accent2"/>
      <w:sz w:val="24"/>
      <w:szCs w:val="24"/>
      <w:u w:val="single"/>
    </w:rPr>
  </w:style>
  <w:style w:type="paragraph" w:styleId="Titre3">
    <w:name w:val="heading 3"/>
    <w:basedOn w:val="Paragraphedeliste"/>
    <w:next w:val="Normal"/>
    <w:link w:val="Titre3Car"/>
    <w:uiPriority w:val="9"/>
    <w:unhideWhenUsed/>
    <w:qFormat/>
    <w:rsid w:val="009912B0"/>
    <w:pPr>
      <w:numPr>
        <w:ilvl w:val="2"/>
        <w:numId w:val="3"/>
      </w:numPr>
      <w:spacing w:before="120" w:after="120"/>
      <w:outlineLvl w:val="2"/>
    </w:pPr>
    <w:rPr>
      <w:b/>
      <w:i/>
      <w:color w:val="595959" w:themeColor="text1" w:themeTint="A6"/>
    </w:rPr>
  </w:style>
  <w:style w:type="paragraph" w:styleId="Titre4">
    <w:name w:val="heading 4"/>
    <w:aliases w:val="Titre tableau"/>
    <w:basedOn w:val="Paragraphedeliste"/>
    <w:next w:val="Normal"/>
    <w:link w:val="Titre4Car"/>
    <w:uiPriority w:val="9"/>
    <w:unhideWhenUsed/>
    <w:qFormat/>
    <w:rsid w:val="009912B0"/>
    <w:pPr>
      <w:numPr>
        <w:numId w:val="4"/>
      </w:numPr>
      <w:spacing w:before="120"/>
      <w:ind w:left="1701" w:hanging="357"/>
      <w:outlineLvl w:val="3"/>
    </w:pPr>
    <w:rPr>
      <w:b/>
      <w:i/>
      <w:color w:val="2E7EC5"/>
      <w:sz w:val="18"/>
    </w:rPr>
  </w:style>
  <w:style w:type="paragraph" w:styleId="Titre5">
    <w:name w:val="heading 5"/>
    <w:basedOn w:val="Normal"/>
    <w:next w:val="Normal"/>
    <w:link w:val="Titre5Car"/>
    <w:uiPriority w:val="9"/>
    <w:semiHidden/>
    <w:unhideWhenUsed/>
    <w:qFormat/>
    <w:rsid w:val="009912B0"/>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912B0"/>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912B0"/>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912B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912B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12B0"/>
    <w:pPr>
      <w:tabs>
        <w:tab w:val="center" w:pos="4536"/>
        <w:tab w:val="right" w:pos="9072"/>
      </w:tabs>
      <w:spacing w:after="0" w:line="240" w:lineRule="auto"/>
    </w:pPr>
  </w:style>
  <w:style w:type="character" w:customStyle="1" w:styleId="En-tteCar">
    <w:name w:val="En-tête Car"/>
    <w:basedOn w:val="Policepardfaut"/>
    <w:link w:val="En-tte"/>
    <w:uiPriority w:val="99"/>
    <w:rsid w:val="009912B0"/>
  </w:style>
  <w:style w:type="paragraph" w:styleId="Pieddepage">
    <w:name w:val="footer"/>
    <w:basedOn w:val="Normal"/>
    <w:link w:val="PieddepageCar"/>
    <w:uiPriority w:val="99"/>
    <w:unhideWhenUsed/>
    <w:rsid w:val="009912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2B0"/>
  </w:style>
  <w:style w:type="table" w:styleId="Grilledutableau">
    <w:name w:val="Table Grid"/>
    <w:basedOn w:val="TableauNormal"/>
    <w:uiPriority w:val="39"/>
    <w:rsid w:val="00991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12B0"/>
    <w:pPr>
      <w:ind w:left="720"/>
      <w:contextualSpacing/>
    </w:pPr>
  </w:style>
  <w:style w:type="character" w:customStyle="1" w:styleId="Titre1Car">
    <w:name w:val="Titre 1 Car"/>
    <w:basedOn w:val="Policepardfaut"/>
    <w:link w:val="Titre1"/>
    <w:uiPriority w:val="9"/>
    <w:rsid w:val="009912B0"/>
    <w:rPr>
      <w:b/>
      <w:color w:val="5B9BD5"/>
      <w:sz w:val="36"/>
      <w:szCs w:val="36"/>
    </w:rPr>
  </w:style>
  <w:style w:type="character" w:customStyle="1" w:styleId="Titre2Car">
    <w:name w:val="Titre 2 Car"/>
    <w:basedOn w:val="Policepardfaut"/>
    <w:link w:val="Titre2"/>
    <w:uiPriority w:val="9"/>
    <w:rsid w:val="009912B0"/>
    <w:rPr>
      <w:rFonts w:asciiTheme="majorHAnsi" w:eastAsiaTheme="majorEastAsia" w:hAnsiTheme="majorHAnsi" w:cstheme="majorBidi"/>
      <w:b/>
      <w:color w:val="ED7D31" w:themeColor="accent2"/>
      <w:sz w:val="24"/>
      <w:szCs w:val="24"/>
      <w:u w:val="single"/>
    </w:rPr>
  </w:style>
  <w:style w:type="character" w:customStyle="1" w:styleId="Titre3Car">
    <w:name w:val="Titre 3 Car"/>
    <w:basedOn w:val="Policepardfaut"/>
    <w:link w:val="Titre3"/>
    <w:uiPriority w:val="9"/>
    <w:rsid w:val="009912B0"/>
    <w:rPr>
      <w:b/>
      <w:i/>
      <w:color w:val="595959" w:themeColor="text1" w:themeTint="A6"/>
    </w:rPr>
  </w:style>
  <w:style w:type="character" w:customStyle="1" w:styleId="Titre4Car">
    <w:name w:val="Titre 4 Car"/>
    <w:aliases w:val="Titre tableau Car"/>
    <w:basedOn w:val="Policepardfaut"/>
    <w:link w:val="Titre4"/>
    <w:uiPriority w:val="9"/>
    <w:rsid w:val="009912B0"/>
    <w:rPr>
      <w:b/>
      <w:i/>
      <w:color w:val="2E7EC5"/>
      <w:sz w:val="18"/>
    </w:rPr>
  </w:style>
  <w:style w:type="character" w:customStyle="1" w:styleId="Titre5Car">
    <w:name w:val="Titre 5 Car"/>
    <w:basedOn w:val="Policepardfaut"/>
    <w:link w:val="Titre5"/>
    <w:uiPriority w:val="9"/>
    <w:semiHidden/>
    <w:rsid w:val="009912B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9912B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912B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9912B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912B0"/>
    <w:rPr>
      <w:rFonts w:asciiTheme="majorHAnsi" w:eastAsiaTheme="majorEastAsia" w:hAnsiTheme="majorHAnsi" w:cstheme="majorBidi"/>
      <w:i/>
      <w:iCs/>
      <w:color w:val="272727" w:themeColor="text1" w:themeTint="D8"/>
      <w:sz w:val="21"/>
      <w:szCs w:val="21"/>
    </w:rPr>
  </w:style>
  <w:style w:type="paragraph" w:styleId="Textedebulles">
    <w:name w:val="Balloon Text"/>
    <w:basedOn w:val="Normal"/>
    <w:link w:val="TextedebullesCar"/>
    <w:uiPriority w:val="99"/>
    <w:semiHidden/>
    <w:unhideWhenUsed/>
    <w:rsid w:val="003958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5871"/>
    <w:rPr>
      <w:rFonts w:ascii="Tahoma" w:hAnsi="Tahoma" w:cs="Tahoma"/>
      <w:sz w:val="16"/>
      <w:szCs w:val="16"/>
    </w:rPr>
  </w:style>
  <w:style w:type="paragraph" w:customStyle="1" w:styleId="Puces">
    <w:name w:val="Puces"/>
    <w:basedOn w:val="Normal"/>
    <w:qFormat/>
    <w:rsid w:val="00395871"/>
    <w:pPr>
      <w:numPr>
        <w:numId w:val="5"/>
      </w:numPr>
      <w:tabs>
        <w:tab w:val="left" w:pos="990"/>
      </w:tabs>
      <w:spacing w:before="60" w:after="0" w:line="240" w:lineRule="auto"/>
      <w:ind w:left="432" w:hanging="432"/>
      <w:jc w:val="both"/>
    </w:pPr>
    <w:rPr>
      <w:rFonts w:ascii="Calibri" w:hAnsi="Calibri" w:cs="Calibri Light"/>
      <w:color w:val="000000"/>
      <w:szCs w:val="20"/>
      <w:lang w:val="en-US" w:eastAsia="zh-HK"/>
    </w:rPr>
  </w:style>
  <w:style w:type="paragraph" w:styleId="Notedebasdepage">
    <w:name w:val="footnote text"/>
    <w:basedOn w:val="Normal"/>
    <w:link w:val="NotedebasdepageCar"/>
    <w:uiPriority w:val="99"/>
    <w:semiHidden/>
    <w:unhideWhenUsed/>
    <w:rsid w:val="003958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5871"/>
    <w:rPr>
      <w:sz w:val="20"/>
      <w:szCs w:val="20"/>
    </w:rPr>
  </w:style>
  <w:style w:type="character" w:styleId="Appelnotedebasdep">
    <w:name w:val="footnote reference"/>
    <w:basedOn w:val="Policepardfaut"/>
    <w:uiPriority w:val="99"/>
    <w:semiHidden/>
    <w:unhideWhenUsed/>
    <w:rsid w:val="00395871"/>
    <w:rPr>
      <w:vertAlign w:val="superscript"/>
    </w:rPr>
  </w:style>
  <w:style w:type="paragraph" w:styleId="NormalWeb">
    <w:name w:val="Normal (Web)"/>
    <w:basedOn w:val="Normal"/>
    <w:uiPriority w:val="99"/>
    <w:semiHidden/>
    <w:unhideWhenUsed/>
    <w:rsid w:val="00395871"/>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ENDEAVOUR">
    <w:name w:val="ENDEAVOUR"/>
    <w:basedOn w:val="TableauNormal"/>
    <w:uiPriority w:val="99"/>
    <w:rsid w:val="000215F9"/>
    <w:pPr>
      <w:spacing w:after="0" w:line="240" w:lineRule="auto"/>
    </w:pPr>
    <w:tblPr>
      <w:tblStyleRowBandSize w:val="1"/>
      <w:tblBorders>
        <w:bottom w:val="single" w:sz="4" w:space="0" w:color="0070C0"/>
      </w:tblBorders>
    </w:tblPr>
    <w:tblStylePr w:type="firstRow">
      <w:rPr>
        <w:rFonts w:asciiTheme="majorHAnsi" w:hAnsiTheme="majorHAnsi"/>
        <w:b/>
        <w:color w:val="0070C0"/>
        <w:sz w:val="22"/>
      </w:rPr>
      <w:tblPr/>
      <w:tcPr>
        <w:tcBorders>
          <w:bottom w:val="single" w:sz="18" w:space="0" w:color="0070C0"/>
        </w:tcBorders>
        <w:shd w:val="clear" w:color="auto" w:fill="F2F2F2" w:themeFill="background1" w:themeFillShade="F2"/>
      </w:tcPr>
    </w:tblStylePr>
    <w:tblStylePr w:type="lastCol">
      <w:tblPr/>
      <w:tcPr>
        <w:shd w:val="clear" w:color="auto" w:fill="D9E2F3" w:themeFill="accent1" w:themeFillTint="33"/>
      </w:tcPr>
    </w:tblStylePr>
  </w:style>
  <w:style w:type="character" w:styleId="Lienhypertexte">
    <w:name w:val="Hyperlink"/>
    <w:basedOn w:val="Policepardfaut"/>
    <w:unhideWhenUsed/>
    <w:rsid w:val="00151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0432">
      <w:bodyDiv w:val="1"/>
      <w:marLeft w:val="0"/>
      <w:marRight w:val="0"/>
      <w:marTop w:val="0"/>
      <w:marBottom w:val="0"/>
      <w:divBdr>
        <w:top w:val="none" w:sz="0" w:space="0" w:color="auto"/>
        <w:left w:val="none" w:sz="0" w:space="0" w:color="auto"/>
        <w:bottom w:val="none" w:sz="0" w:space="0" w:color="auto"/>
        <w:right w:val="none" w:sz="0" w:space="0" w:color="auto"/>
      </w:divBdr>
      <w:divsChild>
        <w:div w:id="382140649">
          <w:marLeft w:val="0"/>
          <w:marRight w:val="0"/>
          <w:marTop w:val="0"/>
          <w:marBottom w:val="0"/>
          <w:divBdr>
            <w:top w:val="none" w:sz="0" w:space="0" w:color="auto"/>
            <w:left w:val="none" w:sz="0" w:space="0" w:color="auto"/>
            <w:bottom w:val="none" w:sz="0" w:space="0" w:color="auto"/>
            <w:right w:val="none" w:sz="0" w:space="0" w:color="auto"/>
          </w:divBdr>
          <w:divsChild>
            <w:div w:id="444933093">
              <w:marLeft w:val="0"/>
              <w:marRight w:val="0"/>
              <w:marTop w:val="0"/>
              <w:marBottom w:val="0"/>
              <w:divBdr>
                <w:top w:val="none" w:sz="0" w:space="0" w:color="auto"/>
                <w:left w:val="none" w:sz="0" w:space="0" w:color="auto"/>
                <w:bottom w:val="none" w:sz="0" w:space="0" w:color="auto"/>
                <w:right w:val="none" w:sz="0" w:space="0" w:color="auto"/>
              </w:divBdr>
            </w:div>
          </w:divsChild>
        </w:div>
        <w:div w:id="384911599">
          <w:marLeft w:val="0"/>
          <w:marRight w:val="0"/>
          <w:marTop w:val="0"/>
          <w:marBottom w:val="0"/>
          <w:divBdr>
            <w:top w:val="none" w:sz="0" w:space="0" w:color="auto"/>
            <w:left w:val="none" w:sz="0" w:space="0" w:color="auto"/>
            <w:bottom w:val="none" w:sz="0" w:space="0" w:color="auto"/>
            <w:right w:val="none" w:sz="0" w:space="0" w:color="auto"/>
          </w:divBdr>
          <w:divsChild>
            <w:div w:id="1627544366">
              <w:marLeft w:val="0"/>
              <w:marRight w:val="0"/>
              <w:marTop w:val="0"/>
              <w:marBottom w:val="0"/>
              <w:divBdr>
                <w:top w:val="none" w:sz="0" w:space="0" w:color="auto"/>
                <w:left w:val="none" w:sz="0" w:space="0" w:color="auto"/>
                <w:bottom w:val="none" w:sz="0" w:space="0" w:color="auto"/>
                <w:right w:val="none" w:sz="0" w:space="0" w:color="auto"/>
              </w:divBdr>
            </w:div>
          </w:divsChild>
        </w:div>
        <w:div w:id="462619182">
          <w:marLeft w:val="0"/>
          <w:marRight w:val="0"/>
          <w:marTop w:val="0"/>
          <w:marBottom w:val="0"/>
          <w:divBdr>
            <w:top w:val="none" w:sz="0" w:space="0" w:color="auto"/>
            <w:left w:val="none" w:sz="0" w:space="0" w:color="auto"/>
            <w:bottom w:val="none" w:sz="0" w:space="0" w:color="auto"/>
            <w:right w:val="none" w:sz="0" w:space="0" w:color="auto"/>
          </w:divBdr>
          <w:divsChild>
            <w:div w:id="1744136870">
              <w:marLeft w:val="0"/>
              <w:marRight w:val="0"/>
              <w:marTop w:val="0"/>
              <w:marBottom w:val="0"/>
              <w:divBdr>
                <w:top w:val="none" w:sz="0" w:space="0" w:color="auto"/>
                <w:left w:val="none" w:sz="0" w:space="0" w:color="auto"/>
                <w:bottom w:val="none" w:sz="0" w:space="0" w:color="auto"/>
                <w:right w:val="none" w:sz="0" w:space="0" w:color="auto"/>
              </w:divBdr>
            </w:div>
          </w:divsChild>
        </w:div>
        <w:div w:id="551887252">
          <w:marLeft w:val="0"/>
          <w:marRight w:val="0"/>
          <w:marTop w:val="0"/>
          <w:marBottom w:val="0"/>
          <w:divBdr>
            <w:top w:val="none" w:sz="0" w:space="0" w:color="auto"/>
            <w:left w:val="none" w:sz="0" w:space="0" w:color="auto"/>
            <w:bottom w:val="none" w:sz="0" w:space="0" w:color="auto"/>
            <w:right w:val="none" w:sz="0" w:space="0" w:color="auto"/>
          </w:divBdr>
          <w:divsChild>
            <w:div w:id="825514378">
              <w:marLeft w:val="0"/>
              <w:marRight w:val="0"/>
              <w:marTop w:val="0"/>
              <w:marBottom w:val="0"/>
              <w:divBdr>
                <w:top w:val="none" w:sz="0" w:space="0" w:color="auto"/>
                <w:left w:val="none" w:sz="0" w:space="0" w:color="auto"/>
                <w:bottom w:val="none" w:sz="0" w:space="0" w:color="auto"/>
                <w:right w:val="none" w:sz="0" w:space="0" w:color="auto"/>
              </w:divBdr>
            </w:div>
          </w:divsChild>
        </w:div>
        <w:div w:id="604464408">
          <w:marLeft w:val="0"/>
          <w:marRight w:val="0"/>
          <w:marTop w:val="0"/>
          <w:marBottom w:val="0"/>
          <w:divBdr>
            <w:top w:val="none" w:sz="0" w:space="0" w:color="auto"/>
            <w:left w:val="none" w:sz="0" w:space="0" w:color="auto"/>
            <w:bottom w:val="none" w:sz="0" w:space="0" w:color="auto"/>
            <w:right w:val="none" w:sz="0" w:space="0" w:color="auto"/>
          </w:divBdr>
          <w:divsChild>
            <w:div w:id="896236113">
              <w:marLeft w:val="0"/>
              <w:marRight w:val="0"/>
              <w:marTop w:val="0"/>
              <w:marBottom w:val="0"/>
              <w:divBdr>
                <w:top w:val="none" w:sz="0" w:space="0" w:color="auto"/>
                <w:left w:val="none" w:sz="0" w:space="0" w:color="auto"/>
                <w:bottom w:val="none" w:sz="0" w:space="0" w:color="auto"/>
                <w:right w:val="none" w:sz="0" w:space="0" w:color="auto"/>
              </w:divBdr>
            </w:div>
          </w:divsChild>
        </w:div>
        <w:div w:id="1088965725">
          <w:marLeft w:val="0"/>
          <w:marRight w:val="0"/>
          <w:marTop w:val="0"/>
          <w:marBottom w:val="0"/>
          <w:divBdr>
            <w:top w:val="none" w:sz="0" w:space="0" w:color="auto"/>
            <w:left w:val="none" w:sz="0" w:space="0" w:color="auto"/>
            <w:bottom w:val="none" w:sz="0" w:space="0" w:color="auto"/>
            <w:right w:val="none" w:sz="0" w:space="0" w:color="auto"/>
          </w:divBdr>
          <w:divsChild>
            <w:div w:id="889540588">
              <w:marLeft w:val="0"/>
              <w:marRight w:val="0"/>
              <w:marTop w:val="0"/>
              <w:marBottom w:val="0"/>
              <w:divBdr>
                <w:top w:val="none" w:sz="0" w:space="0" w:color="auto"/>
                <w:left w:val="none" w:sz="0" w:space="0" w:color="auto"/>
                <w:bottom w:val="none" w:sz="0" w:space="0" w:color="auto"/>
                <w:right w:val="none" w:sz="0" w:space="0" w:color="auto"/>
              </w:divBdr>
            </w:div>
          </w:divsChild>
        </w:div>
        <w:div w:id="1201429910">
          <w:marLeft w:val="0"/>
          <w:marRight w:val="0"/>
          <w:marTop w:val="0"/>
          <w:marBottom w:val="0"/>
          <w:divBdr>
            <w:top w:val="none" w:sz="0" w:space="0" w:color="auto"/>
            <w:left w:val="none" w:sz="0" w:space="0" w:color="auto"/>
            <w:bottom w:val="none" w:sz="0" w:space="0" w:color="auto"/>
            <w:right w:val="none" w:sz="0" w:space="0" w:color="auto"/>
          </w:divBdr>
          <w:divsChild>
            <w:div w:id="520241552">
              <w:marLeft w:val="0"/>
              <w:marRight w:val="0"/>
              <w:marTop w:val="0"/>
              <w:marBottom w:val="0"/>
              <w:divBdr>
                <w:top w:val="none" w:sz="0" w:space="0" w:color="auto"/>
                <w:left w:val="none" w:sz="0" w:space="0" w:color="auto"/>
                <w:bottom w:val="none" w:sz="0" w:space="0" w:color="auto"/>
                <w:right w:val="none" w:sz="0" w:space="0" w:color="auto"/>
              </w:divBdr>
            </w:div>
          </w:divsChild>
        </w:div>
        <w:div w:id="1320229994">
          <w:marLeft w:val="0"/>
          <w:marRight w:val="0"/>
          <w:marTop w:val="0"/>
          <w:marBottom w:val="0"/>
          <w:divBdr>
            <w:top w:val="none" w:sz="0" w:space="0" w:color="auto"/>
            <w:left w:val="none" w:sz="0" w:space="0" w:color="auto"/>
            <w:bottom w:val="none" w:sz="0" w:space="0" w:color="auto"/>
            <w:right w:val="none" w:sz="0" w:space="0" w:color="auto"/>
          </w:divBdr>
          <w:divsChild>
            <w:div w:id="16194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1428">
      <w:bodyDiv w:val="1"/>
      <w:marLeft w:val="0"/>
      <w:marRight w:val="0"/>
      <w:marTop w:val="0"/>
      <w:marBottom w:val="0"/>
      <w:divBdr>
        <w:top w:val="none" w:sz="0" w:space="0" w:color="auto"/>
        <w:left w:val="none" w:sz="0" w:space="0" w:color="auto"/>
        <w:bottom w:val="none" w:sz="0" w:space="0" w:color="auto"/>
        <w:right w:val="none" w:sz="0" w:space="0" w:color="auto"/>
      </w:divBdr>
    </w:div>
    <w:div w:id="874582427">
      <w:bodyDiv w:val="1"/>
      <w:marLeft w:val="0"/>
      <w:marRight w:val="0"/>
      <w:marTop w:val="0"/>
      <w:marBottom w:val="0"/>
      <w:divBdr>
        <w:top w:val="none" w:sz="0" w:space="0" w:color="auto"/>
        <w:left w:val="none" w:sz="0" w:space="0" w:color="auto"/>
        <w:bottom w:val="none" w:sz="0" w:space="0" w:color="auto"/>
        <w:right w:val="none" w:sz="0" w:space="0" w:color="auto"/>
      </w:divBdr>
      <w:divsChild>
        <w:div w:id="918101628">
          <w:marLeft w:val="0"/>
          <w:marRight w:val="0"/>
          <w:marTop w:val="0"/>
          <w:marBottom w:val="0"/>
          <w:divBdr>
            <w:top w:val="none" w:sz="0" w:space="0" w:color="auto"/>
            <w:left w:val="none" w:sz="0" w:space="0" w:color="auto"/>
            <w:bottom w:val="none" w:sz="0" w:space="0" w:color="auto"/>
            <w:right w:val="none" w:sz="0" w:space="0" w:color="auto"/>
          </w:divBdr>
        </w:div>
        <w:div w:id="1023432655">
          <w:marLeft w:val="0"/>
          <w:marRight w:val="0"/>
          <w:marTop w:val="0"/>
          <w:marBottom w:val="0"/>
          <w:divBdr>
            <w:top w:val="none" w:sz="0" w:space="0" w:color="auto"/>
            <w:left w:val="none" w:sz="0" w:space="0" w:color="auto"/>
            <w:bottom w:val="none" w:sz="0" w:space="0" w:color="auto"/>
            <w:right w:val="none" w:sz="0" w:space="0" w:color="auto"/>
          </w:divBdr>
        </w:div>
        <w:div w:id="1113357052">
          <w:marLeft w:val="0"/>
          <w:marRight w:val="0"/>
          <w:marTop w:val="0"/>
          <w:marBottom w:val="0"/>
          <w:divBdr>
            <w:top w:val="none" w:sz="0" w:space="0" w:color="auto"/>
            <w:left w:val="none" w:sz="0" w:space="0" w:color="auto"/>
            <w:bottom w:val="none" w:sz="0" w:space="0" w:color="auto"/>
            <w:right w:val="none" w:sz="0" w:space="0" w:color="auto"/>
          </w:divBdr>
        </w:div>
        <w:div w:id="1259556936">
          <w:marLeft w:val="0"/>
          <w:marRight w:val="0"/>
          <w:marTop w:val="0"/>
          <w:marBottom w:val="0"/>
          <w:divBdr>
            <w:top w:val="none" w:sz="0" w:space="0" w:color="auto"/>
            <w:left w:val="none" w:sz="0" w:space="0" w:color="auto"/>
            <w:bottom w:val="none" w:sz="0" w:space="0" w:color="auto"/>
            <w:right w:val="none" w:sz="0" w:space="0" w:color="auto"/>
          </w:divBdr>
        </w:div>
        <w:div w:id="1903561416">
          <w:marLeft w:val="0"/>
          <w:marRight w:val="0"/>
          <w:marTop w:val="0"/>
          <w:marBottom w:val="0"/>
          <w:divBdr>
            <w:top w:val="none" w:sz="0" w:space="0" w:color="auto"/>
            <w:left w:val="none" w:sz="0" w:space="0" w:color="auto"/>
            <w:bottom w:val="none" w:sz="0" w:space="0" w:color="auto"/>
            <w:right w:val="none" w:sz="0" w:space="0" w:color="auto"/>
          </w:divBdr>
        </w:div>
        <w:div w:id="1991598487">
          <w:marLeft w:val="0"/>
          <w:marRight w:val="0"/>
          <w:marTop w:val="0"/>
          <w:marBottom w:val="0"/>
          <w:divBdr>
            <w:top w:val="none" w:sz="0" w:space="0" w:color="auto"/>
            <w:left w:val="none" w:sz="0" w:space="0" w:color="auto"/>
            <w:bottom w:val="none" w:sz="0" w:space="0" w:color="auto"/>
            <w:right w:val="none" w:sz="0" w:space="0" w:color="auto"/>
          </w:divBdr>
        </w:div>
        <w:div w:id="210910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deavourmining.com" TargetMode="External"/><Relationship Id="rId4" Type="http://schemas.openxmlformats.org/officeDocument/2006/relationships/settings" Target="settings.xml"/><Relationship Id="rId9" Type="http://schemas.openxmlformats.org/officeDocument/2006/relationships/hyperlink" Target="mailto:hgorecruitment@edv-op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bla\Downloads\Mod&#232;le%20Memo%20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C959-FB2F-4712-9101-C8E4DE5E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Memo v2</Template>
  <TotalTime>1</TotalTime>
  <Pages>1</Pages>
  <Words>471</Words>
  <Characters>2595</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BLANCHARD</dc:creator>
  <cp:lastModifiedBy>CHUP</cp:lastModifiedBy>
  <cp:revision>2</cp:revision>
  <cp:lastPrinted>2018-02-02T15:48:00Z</cp:lastPrinted>
  <dcterms:created xsi:type="dcterms:W3CDTF">2018-02-05T15:13:00Z</dcterms:created>
  <dcterms:modified xsi:type="dcterms:W3CDTF">2018-02-05T15:13:00Z</dcterms:modified>
</cp:coreProperties>
</file>