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844"/>
        <w:tblW w:w="16038" w:type="dxa"/>
        <w:tblLayout w:type="fixed"/>
        <w:tblLook w:val="04A0" w:firstRow="1" w:lastRow="0" w:firstColumn="1" w:lastColumn="0" w:noHBand="0" w:noVBand="1"/>
      </w:tblPr>
      <w:tblGrid>
        <w:gridCol w:w="2959"/>
        <w:gridCol w:w="126"/>
        <w:gridCol w:w="2834"/>
        <w:gridCol w:w="285"/>
        <w:gridCol w:w="2975"/>
        <w:gridCol w:w="285"/>
        <w:gridCol w:w="3118"/>
        <w:gridCol w:w="284"/>
        <w:gridCol w:w="3172"/>
      </w:tblGrid>
      <w:tr w:rsidR="00F6445A" w:rsidTr="00843EF8">
        <w:trPr>
          <w:trHeight w:val="460"/>
        </w:trPr>
        <w:tc>
          <w:tcPr>
            <w:tcW w:w="12582" w:type="dxa"/>
            <w:gridSpan w:val="7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445A" w:rsidRPr="0087199E" w:rsidRDefault="00F6445A" w:rsidP="00843E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74299">
              <w:rPr>
                <w:b/>
                <w:bCs/>
                <w:sz w:val="44"/>
              </w:rPr>
              <w:t>Avis de recrutement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445A" w:rsidRPr="0087199E" w:rsidRDefault="00F6445A" w:rsidP="00843EF8">
            <w:pPr>
              <w:rPr>
                <w:b/>
                <w:bCs/>
              </w:rPr>
            </w:pPr>
            <w:r w:rsidRPr="00B72F01">
              <w:rPr>
                <w:noProof/>
                <w:lang w:eastAsia="fr-FR"/>
              </w:rPr>
              <w:drawing>
                <wp:inline distT="0" distB="0" distL="0" distR="0" wp14:anchorId="271E6092" wp14:editId="536B8213">
                  <wp:extent cx="1581150" cy="314325"/>
                  <wp:effectExtent l="0" t="0" r="0" b="9525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B54" w:rsidTr="00843EF8">
        <w:trPr>
          <w:trHeight w:val="2156"/>
        </w:trPr>
        <w:tc>
          <w:tcPr>
            <w:tcW w:w="16038" w:type="dxa"/>
            <w:gridSpan w:val="9"/>
            <w:vAlign w:val="center"/>
          </w:tcPr>
          <w:p w:rsidR="008E3B54" w:rsidRPr="00F6445A" w:rsidRDefault="008E3B54" w:rsidP="00843EF8">
            <w:pPr>
              <w:pStyle w:val="descr10"/>
              <w:ind w:left="0"/>
              <w:jc w:val="both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Pour étoffer son équipe, la société </w:t>
            </w:r>
            <w:proofErr w:type="spellStart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True</w:t>
            </w:r>
            <w:proofErr w:type="spellEnd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Gold recherche des candidatures pour les postes suivants :</w:t>
            </w:r>
          </w:p>
          <w:p w:rsidR="008E3B54" w:rsidRPr="00402624" w:rsidRDefault="008E3B54" w:rsidP="00843EF8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>Chef comptable à Ouagadougou/Ouahigouya</w:t>
            </w:r>
            <w:r>
              <w:rPr>
                <w:b/>
                <w:szCs w:val="20"/>
                <w:lang w:val="fr-FR"/>
              </w:rPr>
              <w:t xml:space="preserve"> </w:t>
            </w:r>
          </w:p>
          <w:p w:rsidR="008E3B54" w:rsidRPr="00530F26" w:rsidRDefault="008E3B54" w:rsidP="00843EF8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Agent gestionnaire en Relation Communautaire/</w:t>
            </w:r>
            <w:r w:rsidRPr="00D74299">
              <w:rPr>
                <w:b/>
                <w:szCs w:val="20"/>
                <w:lang w:val="fr-FR"/>
              </w:rPr>
              <w:t>Ouahigouya</w:t>
            </w:r>
          </w:p>
          <w:p w:rsidR="008E3B54" w:rsidRPr="008E3B54" w:rsidRDefault="008E3B54" w:rsidP="00843EF8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Animatrice en Relation Communautaire/</w:t>
            </w:r>
            <w:r w:rsidRPr="00D74299">
              <w:rPr>
                <w:b/>
                <w:szCs w:val="20"/>
                <w:lang w:val="fr-FR"/>
              </w:rPr>
              <w:t>Ouahigouya</w:t>
            </w:r>
          </w:p>
          <w:p w:rsidR="008E3B54" w:rsidRPr="008E3B54" w:rsidRDefault="008E3B54" w:rsidP="00843EF8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Agent de Sécurité</w:t>
            </w:r>
            <w:r w:rsidR="008A7200">
              <w:rPr>
                <w:b/>
                <w:szCs w:val="20"/>
                <w:lang w:val="fr-FR"/>
              </w:rPr>
              <w:t>/Ouahigouya</w:t>
            </w:r>
          </w:p>
          <w:p w:rsidR="008E3B54" w:rsidRPr="008E3B54" w:rsidRDefault="008E3B54" w:rsidP="00843EF8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 xml:space="preserve">Aide comptable </w:t>
            </w:r>
            <w:r w:rsidR="008A7200">
              <w:rPr>
                <w:b/>
                <w:szCs w:val="20"/>
                <w:lang w:val="fr-FR"/>
              </w:rPr>
              <w:t>/Ouagadougou</w:t>
            </w:r>
          </w:p>
          <w:p w:rsidR="008E3B54" w:rsidRPr="008A7200" w:rsidRDefault="008E3B54" w:rsidP="00843EF8">
            <w:pPr>
              <w:pStyle w:val="descr10"/>
              <w:spacing w:before="0" w:after="0"/>
              <w:ind w:left="0" w:right="0"/>
              <w:jc w:val="both"/>
              <w:rPr>
                <w:rStyle w:val="descrtitle3"/>
                <w:rFonts w:ascii="Agency FB" w:hAnsi="Agency FB"/>
                <w:lang w:val="fr-FR"/>
              </w:rPr>
            </w:pPr>
            <w:r w:rsidRPr="008A7200">
              <w:rPr>
                <w:rFonts w:ascii="Agency FB" w:hAnsi="Agency FB" w:cs="Arial"/>
                <w:color w:val="auto"/>
                <w:sz w:val="26"/>
                <w:szCs w:val="26"/>
                <w:lang w:val="fr-FR"/>
              </w:rPr>
              <w:t>Vous définissez votre avenir. En tant qu’un de nos employés, vous n’êtes pas seulement quelqu’un qui travaille pour nous…vous êtes l’une des personnes qui contribuent à notre succès.</w:t>
            </w:r>
          </w:p>
        </w:tc>
      </w:tr>
      <w:tr w:rsidR="00F6445A" w:rsidTr="00843EF8">
        <w:trPr>
          <w:trHeight w:val="264"/>
        </w:trPr>
        <w:tc>
          <w:tcPr>
            <w:tcW w:w="16038" w:type="dxa"/>
            <w:gridSpan w:val="9"/>
            <w:shd w:val="clear" w:color="auto" w:fill="C4BC96" w:themeFill="background2" w:themeFillShade="BF"/>
          </w:tcPr>
          <w:p w:rsidR="00F6445A" w:rsidRPr="00756CF7" w:rsidRDefault="00F644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rFonts w:ascii="Arial" w:hAnsi="Arial" w:cs="Arial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Description des postes</w:t>
            </w:r>
          </w:p>
        </w:tc>
      </w:tr>
      <w:tr w:rsidR="00843EF8" w:rsidTr="00CA59B1">
        <w:trPr>
          <w:trHeight w:val="381"/>
        </w:trPr>
        <w:tc>
          <w:tcPr>
            <w:tcW w:w="3085" w:type="dxa"/>
            <w:gridSpan w:val="2"/>
            <w:vAlign w:val="center"/>
          </w:tcPr>
          <w:p w:rsidR="00843EF8" w:rsidRPr="00F6445A" w:rsidRDefault="003965E4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Caissier Comptable</w:t>
            </w:r>
            <w:r w:rsidR="003E0B98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/Ouahigouya </w:t>
            </w:r>
            <w:r w:rsidR="003E0B98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 w:rsidR="001D3E6F">
              <w:rPr>
                <w:b/>
                <w:bCs/>
                <w:sz w:val="20"/>
                <w:szCs w:val="20"/>
                <w:lang w:val="fr-FR"/>
              </w:rPr>
              <w:t>17</w:t>
            </w:r>
            <w:r w:rsidR="003E0B98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843EF8" w:rsidRPr="00F6445A" w:rsidRDefault="00CA59B1" w:rsidP="003E0B9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Agent de Sécurité/</w:t>
            </w:r>
            <w:r w:rsidRPr="00F6445A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Ouagadougou</w:t>
            </w: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>
              <w:rPr>
                <w:b/>
                <w:bCs/>
                <w:sz w:val="20"/>
                <w:szCs w:val="20"/>
                <w:lang w:val="fr-FR"/>
              </w:rPr>
              <w:t>18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557AE3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Chef Comptable Ouahigouya/Ouagadougou 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>
              <w:rPr>
                <w:b/>
                <w:bCs/>
                <w:sz w:val="20"/>
                <w:szCs w:val="20"/>
                <w:lang w:val="fr-FR"/>
              </w:rPr>
              <w:t>22/23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Agent gestionnaire en Relation Communautaire/Ouahigouya 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>
              <w:rPr>
                <w:b/>
                <w:bCs/>
                <w:sz w:val="20"/>
                <w:szCs w:val="20"/>
                <w:lang w:val="fr-FR"/>
              </w:rPr>
              <w:t>24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172" w:type="dxa"/>
            <w:vAlign w:val="center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Animateur (</w:t>
            </w:r>
            <w:proofErr w:type="spellStart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rice</w:t>
            </w:r>
            <w:proofErr w:type="spellEnd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) en Relation Communautaire/Ouahigouya 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>
              <w:rPr>
                <w:b/>
                <w:bCs/>
                <w:sz w:val="20"/>
                <w:szCs w:val="20"/>
                <w:lang w:val="fr-FR"/>
              </w:rPr>
              <w:t>25</w:t>
            </w:r>
            <w:r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843EF8" w:rsidTr="00CA59B1">
        <w:trPr>
          <w:trHeight w:val="843"/>
        </w:trPr>
        <w:tc>
          <w:tcPr>
            <w:tcW w:w="3085" w:type="dxa"/>
            <w:gridSpan w:val="2"/>
          </w:tcPr>
          <w:p w:rsidR="00B17B5A" w:rsidRPr="00B17B5A" w:rsidRDefault="00B17B5A" w:rsidP="00B17B5A">
            <w:p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</w:pP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Le titulaire du poste </w:t>
            </w:r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devra c</w:t>
            </w:r>
            <w:r w:rsidR="00F409DF"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onnaître la comptabilité générale et analytique, les règlementations, les procédures comptables</w:t>
            </w:r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. Spécifiquement il sera</w:t>
            </w:r>
            <w:r w:rsidR="00F409DF"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 </w:t>
            </w: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chargé:</w:t>
            </w:r>
          </w:p>
          <w:p w:rsidR="00B17B5A" w:rsidRPr="00B17B5A" w:rsidRDefault="00B17B5A" w:rsidP="00B17B5A">
            <w:pPr>
              <w:pStyle w:val="Paragraphedeliste"/>
              <w:numPr>
                <w:ilvl w:val="0"/>
                <w:numId w:val="36"/>
              </w:num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</w:pP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d’effectuer le codage et la saisie des données et l'archivage des documents comptables</w:t>
            </w:r>
          </w:p>
          <w:p w:rsidR="00F409DF" w:rsidRDefault="00F409DF" w:rsidP="00B17B5A">
            <w:pPr>
              <w:pStyle w:val="Paragraphedeliste"/>
              <w:numPr>
                <w:ilvl w:val="0"/>
                <w:numId w:val="36"/>
              </w:num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de </w:t>
            </w:r>
            <w:r w:rsidR="00B17B5A"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payer les avances </w:t>
            </w:r>
            <w:r w:rsidR="00B17B5A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et </w:t>
            </w:r>
            <w:r w:rsidR="00B17B5A"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établir le solde des comptes des projets individuels ;</w:t>
            </w:r>
          </w:p>
          <w:p w:rsidR="00F409DF" w:rsidRDefault="009216D3" w:rsidP="00B17B5A">
            <w:pPr>
              <w:pStyle w:val="Paragraphedeliste"/>
              <w:numPr>
                <w:ilvl w:val="0"/>
                <w:numId w:val="36"/>
              </w:num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d’</w:t>
            </w:r>
            <w:r w:rsidR="00F409DF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o</w:t>
            </w:r>
            <w:r w:rsidR="00B17B5A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rganiser les données dan</w:t>
            </w:r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s Excel et utiliser les données</w:t>
            </w:r>
          </w:p>
          <w:p w:rsidR="00F409DF" w:rsidRDefault="009216D3" w:rsidP="00B17B5A">
            <w:pPr>
              <w:pStyle w:val="Paragraphedeliste"/>
              <w:numPr>
                <w:ilvl w:val="0"/>
                <w:numId w:val="36"/>
              </w:num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de </w:t>
            </w:r>
            <w:r w:rsidR="00F409DF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r</w:t>
            </w:r>
            <w:r w:rsidR="00B17B5A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épondre rapidement aux demandes d’informations / </w:t>
            </w:r>
            <w:r w:rsidR="00F409DF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rapports</w:t>
            </w:r>
          </w:p>
          <w:p w:rsidR="009216D3" w:rsidRDefault="009216D3" w:rsidP="00B17B5A">
            <w:pPr>
              <w:pStyle w:val="Paragraphedeliste"/>
              <w:numPr>
                <w:ilvl w:val="0"/>
                <w:numId w:val="36"/>
              </w:num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de </w:t>
            </w:r>
            <w:proofErr w:type="spellStart"/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savoir faire</w:t>
            </w:r>
            <w:proofErr w:type="spellEnd"/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 du </w:t>
            </w:r>
            <w:r w:rsidR="00B17B5A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classement et </w:t>
            </w:r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de </w:t>
            </w:r>
            <w:proofErr w:type="gramStart"/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>l’</w:t>
            </w:r>
            <w:r w:rsidR="00B17B5A" w:rsidRPr="00F409DF">
              <w:rPr>
                <w:rFonts w:ascii="Arial" w:eastAsia="Times New Roman" w:hAnsi="Arial" w:cs="Arial"/>
                <w:color w:val="333333"/>
                <w:sz w:val="16"/>
                <w:szCs w:val="20"/>
                <w:lang w:val="fr-FR" w:eastAsia="en-CA"/>
              </w:rPr>
              <w:t xml:space="preserve"> archivage</w:t>
            </w:r>
            <w:proofErr w:type="gramEnd"/>
          </w:p>
          <w:p w:rsidR="00B17B5A" w:rsidRPr="00B17B5A" w:rsidRDefault="00B17B5A" w:rsidP="00B17B5A">
            <w:p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</w:pPr>
          </w:p>
          <w:p w:rsidR="00843EF8" w:rsidRPr="00B17B5A" w:rsidRDefault="00843EF8" w:rsidP="00843EF8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val="fr-FR" w:eastAsia="en-US"/>
              </w:rPr>
            </w:pPr>
          </w:p>
        </w:tc>
        <w:tc>
          <w:tcPr>
            <w:tcW w:w="3119" w:type="dxa"/>
            <w:gridSpan w:val="2"/>
          </w:tcPr>
          <w:p w:rsidR="00CA59B1" w:rsidRPr="003C0C23" w:rsidRDefault="00CA59B1" w:rsidP="00CA59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5B3A43">
              <w:rPr>
                <w:rFonts w:ascii="Arial" w:hAnsi="Arial" w:cs="Arial"/>
                <w:sz w:val="16"/>
                <w:szCs w:val="20"/>
              </w:rPr>
              <w:t xml:space="preserve">Le titulaire du poste devra </w:t>
            </w:r>
            <w:r w:rsidRPr="005B3A43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faire de la sensibilisation en matière de sécurité. </w:t>
            </w: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Spécifiquement, l’Agent de Sécurité </w:t>
            </w:r>
          </w:p>
          <w:p w:rsidR="00CA59B1" w:rsidRPr="003C0C23" w:rsidRDefault="00CA59B1" w:rsidP="00CA59B1">
            <w:pPr>
              <w:pStyle w:val="descr10"/>
              <w:spacing w:before="0" w:after="0"/>
              <w:ind w:left="0"/>
              <w:jc w:val="both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3C0C23">
              <w:rPr>
                <w:rFonts w:ascii="Arial" w:hAnsi="Arial" w:cs="Arial"/>
                <w:sz w:val="16"/>
                <w:szCs w:val="20"/>
                <w:lang w:val="fr-FR"/>
              </w:rPr>
              <w:t xml:space="preserve">exécutera les tâches suivantes : 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 w:eastAsia="en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Aider à gérer, organiser, diriger et contrôler l’ensemble des opérations quotidiennes du Département en charge de la sécurité.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Préparer et soumettre les rapports 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Préparer et maintenir les procédures de sécurité en conformité avec la politique de sécurité de TGM.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Former, instruire et superviser le personnel du département de la sécurité et du personnel embauché.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Assurer la liaison avec les autorités locales et maintenir la stabilité des relations 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Protéger les biens et les personnes.</w:t>
            </w:r>
          </w:p>
          <w:p w:rsidR="00CA59B1" w:rsidRPr="006F4EDE" w:rsidRDefault="00CA59B1" w:rsidP="00CA59B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Effectuer des tâches et des missions spéciales.</w:t>
            </w:r>
          </w:p>
          <w:p w:rsidR="00AE1B8D" w:rsidRDefault="00CA59B1" w:rsidP="00AE1B8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6F4EDE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Aider à contrôler les commandes et les achats dans le budget alloué à la sécurité.</w:t>
            </w:r>
          </w:p>
          <w:p w:rsidR="00843EF8" w:rsidRPr="00AE1B8D" w:rsidRDefault="00CA59B1" w:rsidP="00AE1B8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AE1B8D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Mener des enquêtes régulières de sécurité et soumettre des recommandations.</w:t>
            </w:r>
          </w:p>
        </w:tc>
        <w:tc>
          <w:tcPr>
            <w:tcW w:w="3260" w:type="dxa"/>
            <w:gridSpan w:val="2"/>
          </w:tcPr>
          <w:p w:rsidR="00843EF8" w:rsidRPr="00073AAE" w:rsidRDefault="00843EF8" w:rsidP="00843EF8">
            <w:pPr>
              <w:keepNext/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3C0C23">
              <w:rPr>
                <w:rFonts w:ascii="Arial" w:hAnsi="Arial" w:cs="Arial"/>
                <w:bCs/>
                <w:sz w:val="16"/>
                <w:szCs w:val="20"/>
              </w:rPr>
              <w:t xml:space="preserve">Le </w:t>
            </w:r>
            <w:r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titulaire du poste </w:t>
            </w:r>
            <w:r w:rsidRPr="00073AAE">
              <w:rPr>
                <w:rFonts w:ascii="Arial" w:eastAsia="Calibri" w:hAnsi="Arial" w:cs="Arial"/>
                <w:color w:val="000000"/>
                <w:sz w:val="16"/>
                <w:szCs w:val="18"/>
                <w:lang w:val="fr-CA"/>
              </w:rPr>
              <w:t xml:space="preserve">devra </w:t>
            </w:r>
            <w:r w:rsidRPr="00073AAE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>produire et superviser les états financiers de TGM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 et veiller à</w:t>
            </w:r>
            <w:r w:rsidRPr="00073AAE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 l’app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lication des normes comptables. </w:t>
            </w:r>
            <w:r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De façon spécifique, il aura les responsabilités suivantes : 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c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ollecter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, vérifier et analyser 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les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donné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es comptables de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TGM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m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ettre en place des tableaux de bord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et contrôler la tenue de comptes</w:t>
            </w:r>
          </w:p>
          <w:p w:rsidR="00843EF8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ét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ablir le bilan annuel et le compte de résultat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é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tablir les déclarations fiscales et sociales  (TVA, retenues, IRF, CNSS)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a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ssurer le </w:t>
            </w:r>
            <w:proofErr w:type="spellStart"/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reporting</w:t>
            </w:r>
            <w:proofErr w:type="spellEnd"/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 xml:space="preserve"> a la direction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g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érer la facturation client et la comptabilité fournisseur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g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érer la trésorerie (caisses, mouvements des comptes bancaires….)</w:t>
            </w:r>
          </w:p>
          <w:p w:rsidR="00843EF8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g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érer la comptabilité analytique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e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ncadrer les comptables dans la réalisation de leurs travaux.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r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enseigner le Directeur Financier et Comptable.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i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ntervenir dans les autres services en cas de difficulté comptable.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a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ssister le Directeur Financier et Comptable dans les travaux comptables.</w:t>
            </w:r>
          </w:p>
          <w:p w:rsidR="00843EF8" w:rsidRPr="00D44B6E" w:rsidRDefault="00843EF8" w:rsidP="00843EF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f</w:t>
            </w:r>
            <w:r w:rsidRPr="00D44B6E"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inaliser sous la supervision du DFC le bilan annuel av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  <w:lang w:eastAsia="en-US"/>
              </w:rPr>
              <w:t>ec les commissaires aux comptes…</w:t>
            </w:r>
          </w:p>
        </w:tc>
        <w:tc>
          <w:tcPr>
            <w:tcW w:w="3402" w:type="dxa"/>
            <w:gridSpan w:val="2"/>
          </w:tcPr>
          <w:p w:rsidR="00843EF8" w:rsidRPr="00FD37A4" w:rsidRDefault="00843EF8" w:rsidP="00843EF8">
            <w:pPr>
              <w:pStyle w:val="descr10"/>
              <w:spacing w:before="0" w:after="0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 w:eastAsia="en-US"/>
              </w:rPr>
            </w:pPr>
          </w:p>
          <w:p w:rsidR="00843EF8" w:rsidRPr="00FD37A4" w:rsidRDefault="00843EF8" w:rsidP="00843EF8">
            <w:pPr>
              <w:keepNext/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FD37A4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Le titulaire du poste devra participer à la réalisation et au suivi des activités communautaires et du dialogue social de TGM. </w:t>
            </w:r>
          </w:p>
          <w:p w:rsidR="00843EF8" w:rsidRPr="00FD37A4" w:rsidRDefault="00843EF8" w:rsidP="00843EF8">
            <w:pPr>
              <w:spacing w:line="240" w:lineRule="atLeast"/>
              <w:jc w:val="both"/>
              <w:outlineLvl w:val="0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FD37A4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Spécifiquement, l’Agent Gestionnaire en RC  </w:t>
            </w:r>
          </w:p>
          <w:p w:rsidR="00843EF8" w:rsidRPr="00FD37A4" w:rsidRDefault="00843EF8" w:rsidP="00843EF8">
            <w:pPr>
              <w:pStyle w:val="descr10"/>
              <w:spacing w:before="0" w:after="0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 w:eastAsia="en-US"/>
              </w:rPr>
            </w:pPr>
            <w:r w:rsidRPr="00FD37A4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 w:eastAsia="en-US"/>
              </w:rPr>
              <w:t xml:space="preserve">exécutera les tâches suivantes : 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préparer  les documentations techniques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pour 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des activités de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RC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élaborer un plan de  travail mensuel et annuel et mettre à jour les plans et les budgets sur les activités de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RC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m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ettre en place des méthodes de mise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en œuvre adaptées au contexte 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des initiatives TGM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r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enforcer la capacité des communautaires en matière de gestion et valorisation de l’espace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…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 </w:t>
            </w:r>
          </w:p>
          <w:p w:rsidR="00843EF8" w:rsidRDefault="00843EF8" w:rsidP="00C87B2B">
            <w:pPr>
              <w:numPr>
                <w:ilvl w:val="0"/>
                <w:numId w:val="42"/>
              </w:numPr>
              <w:spacing w:line="240" w:lineRule="exact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>m</w:t>
            </w:r>
            <w:r w:rsidRPr="00B50EC6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ettre en place et gérer un système de gestion des données et des informations produits par le département </w:t>
            </w:r>
          </w:p>
          <w:p w:rsidR="00843EF8" w:rsidRPr="006C29A1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e</w:t>
            </w:r>
            <w:r w:rsidRPr="00B50EC6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ncourager l’expression des aspects positive et les défis aux niveaux des communautaires </w:t>
            </w:r>
          </w:p>
          <w:p w:rsidR="00843EF8" w:rsidRPr="006C29A1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a</w:t>
            </w:r>
            <w:r w:rsidRPr="006C29A1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ider à l’identification et à la résolution des éventuels conflits</w:t>
            </w:r>
          </w:p>
          <w:p w:rsidR="00843EF8" w:rsidRPr="00FD37A4" w:rsidRDefault="00843EF8" w:rsidP="00C87B2B">
            <w:pPr>
              <w:pStyle w:val="Paragraphedeliste"/>
              <w:keepNext/>
              <w:numPr>
                <w:ilvl w:val="0"/>
                <w:numId w:val="42"/>
              </w:numPr>
              <w:jc w:val="both"/>
              <w:rPr>
                <w:color w:val="000000"/>
                <w:sz w:val="16"/>
                <w:szCs w:val="18"/>
                <w:lang w:val="fr-CA"/>
                <w:specVanish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m</w:t>
            </w:r>
            <w:r w:rsidRPr="00B50EC6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obiliser les communautaires autour des activités communs </w:t>
            </w:r>
          </w:p>
        </w:tc>
        <w:tc>
          <w:tcPr>
            <w:tcW w:w="3172" w:type="dxa"/>
          </w:tcPr>
          <w:p w:rsidR="00843EF8" w:rsidRDefault="00843EF8" w:rsidP="00843EF8">
            <w:pPr>
              <w:keepNext/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</w:p>
          <w:p w:rsidR="00843EF8" w:rsidRPr="00FD37A4" w:rsidRDefault="00843EF8" w:rsidP="00843EF8">
            <w:pPr>
              <w:keepNext/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FD37A4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Le titulaire du poste devra participer à la réalisation et au suivi des activités communautaires et du dialogue social de TGM. </w:t>
            </w:r>
          </w:p>
          <w:p w:rsidR="00843EF8" w:rsidRPr="00FD37A4" w:rsidRDefault="00843EF8" w:rsidP="00843EF8">
            <w:pPr>
              <w:spacing w:line="240" w:lineRule="atLeast"/>
              <w:jc w:val="both"/>
              <w:outlineLvl w:val="0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FD37A4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/>
              </w:rPr>
              <w:t xml:space="preserve">Spécifiquement, l’Agent Gestionnaire en RC  </w:t>
            </w:r>
          </w:p>
          <w:p w:rsidR="00843EF8" w:rsidRPr="00FD37A4" w:rsidRDefault="00843EF8" w:rsidP="00C87B2B">
            <w:pPr>
              <w:pStyle w:val="descr10"/>
              <w:numPr>
                <w:ilvl w:val="0"/>
                <w:numId w:val="43"/>
              </w:numPr>
              <w:spacing w:before="0" w:after="0"/>
              <w:jc w:val="both"/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 w:eastAsia="en-US"/>
              </w:rPr>
            </w:pPr>
            <w:r w:rsidRPr="00FD37A4">
              <w:rPr>
                <w:rFonts w:ascii="Arial" w:eastAsia="Calibri" w:hAnsi="Arial" w:cs="Arial"/>
                <w:bCs/>
                <w:color w:val="000000"/>
                <w:sz w:val="16"/>
                <w:szCs w:val="18"/>
                <w:lang w:val="fr-CA" w:eastAsia="en-US"/>
              </w:rPr>
              <w:t xml:space="preserve">exécutera les tâches suivantes : </w:t>
            </w:r>
          </w:p>
          <w:p w:rsidR="00843EF8" w:rsidRPr="00CA287A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CA287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mettre en place et gérer un système de gestion des données et des informations produits par le département </w:t>
            </w:r>
          </w:p>
          <w:p w:rsidR="00843EF8" w:rsidRPr="00CA287A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CA287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assurer la collecte des données de production et de revenu agricole et les impacts. </w:t>
            </w:r>
          </w:p>
          <w:p w:rsidR="00843EF8" w:rsidRPr="00CA287A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CA287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constituer et archiver une base de données 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préparer  les documentations techniques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pour 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des activités de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RC</w:t>
            </w:r>
          </w:p>
          <w:p w:rsidR="00843EF8" w:rsidRPr="00821B9A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r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enforcer la capacité des communautaires en matière de gestion et valorisation de l’espace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…</w:t>
            </w:r>
            <w:r w:rsidRPr="00821B9A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 </w:t>
            </w:r>
          </w:p>
          <w:p w:rsidR="00843EF8" w:rsidRPr="006C29A1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e</w:t>
            </w:r>
            <w:r w:rsidRPr="00B50EC6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 xml:space="preserve">ncourager l’expression des aspects positive et les défis aux niveaux des communautaires </w:t>
            </w:r>
          </w:p>
          <w:p w:rsidR="00843EF8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a</w:t>
            </w:r>
            <w:r w:rsidRPr="006C29A1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ider à l’identification et à la résolution des éventuels conflits</w:t>
            </w:r>
          </w:p>
          <w:p w:rsidR="00843EF8" w:rsidRPr="00570A7F" w:rsidRDefault="00843EF8" w:rsidP="00C87B2B">
            <w:pPr>
              <w:pStyle w:val="Paragraphedeliste"/>
              <w:keepNext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m</w:t>
            </w:r>
            <w:r w:rsidRPr="00570A7F">
              <w:rPr>
                <w:rFonts w:ascii="Arial" w:hAnsi="Arial" w:cs="Arial"/>
                <w:bCs/>
                <w:color w:val="000000"/>
                <w:sz w:val="16"/>
                <w:szCs w:val="18"/>
                <w:lang w:val="fr-CA"/>
              </w:rPr>
              <w:t>obiliser les communautaires autour des activités communs</w:t>
            </w:r>
          </w:p>
        </w:tc>
      </w:tr>
      <w:tr w:rsidR="00776B5A" w:rsidTr="00843EF8">
        <w:trPr>
          <w:trHeight w:val="294"/>
        </w:trPr>
        <w:tc>
          <w:tcPr>
            <w:tcW w:w="16038" w:type="dxa"/>
            <w:gridSpan w:val="9"/>
            <w:shd w:val="clear" w:color="auto" w:fill="C4BC96" w:themeFill="background2" w:themeFillShade="BF"/>
          </w:tcPr>
          <w:p w:rsidR="00776B5A" w:rsidRPr="00756CF7" w:rsidRDefault="00776B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rFonts w:ascii="Arial" w:hAnsi="Arial" w:cs="Arial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lastRenderedPageBreak/>
              <w:t>Profil recherché</w:t>
            </w:r>
          </w:p>
        </w:tc>
      </w:tr>
      <w:tr w:rsidR="00843EF8" w:rsidTr="00222B96">
        <w:trPr>
          <w:trHeight w:val="381"/>
        </w:trPr>
        <w:tc>
          <w:tcPr>
            <w:tcW w:w="2959" w:type="dxa"/>
          </w:tcPr>
          <w:p w:rsidR="00D86436" w:rsidRPr="00D86436" w:rsidRDefault="00D86436" w:rsidP="00D86436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  <w:lang w:val="fr-CA"/>
              </w:rPr>
            </w:pPr>
          </w:p>
          <w:p w:rsidR="00D86436" w:rsidRPr="005F0949" w:rsidRDefault="00D86436" w:rsidP="005F0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 w:rsidRPr="005F0949">
              <w:t xml:space="preserve"> </w:t>
            </w: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Bac +3 en Comptabilité, Finance, </w:t>
            </w:r>
          </w:p>
          <w:p w:rsidR="005F0949" w:rsidRPr="005F0949" w:rsidRDefault="00D86436" w:rsidP="005F0949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savoir s’intégrer dans une chaîne de décisions comptables</w:t>
            </w:r>
            <w:r w:rsidR="005F0949"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</w:t>
            </w:r>
          </w:p>
          <w:p w:rsidR="005F0949" w:rsidRPr="005F0949" w:rsidRDefault="005F0949" w:rsidP="005F0949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savoir respecter les délais, être minutieux, précis</w:t>
            </w:r>
          </w:p>
          <w:p w:rsidR="00D86436" w:rsidRPr="005F0949" w:rsidRDefault="005F0949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avoir le sens de l'organisation</w:t>
            </w:r>
          </w:p>
          <w:p w:rsidR="00D86436" w:rsidRPr="005F0949" w:rsidRDefault="00D86436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être à l'aise dans une posture d’application</w:t>
            </w:r>
          </w:p>
          <w:p w:rsidR="00D86436" w:rsidRPr="005F0949" w:rsidRDefault="00D86436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obtenir la coopération des autres employés</w:t>
            </w:r>
          </w:p>
          <w:p w:rsidR="00D86436" w:rsidRPr="005F0949" w:rsidRDefault="00D86436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être prêt à apprendre les activités et des procédures de la société</w:t>
            </w:r>
          </w:p>
          <w:p w:rsidR="00D86436" w:rsidRPr="005F0949" w:rsidRDefault="005F0949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avoir des aptitudes</w:t>
            </w:r>
            <w:r w:rsidR="00D86436"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en Anglais est nécessaire. </w:t>
            </w:r>
          </w:p>
          <w:p w:rsidR="00D86436" w:rsidRPr="005F0949" w:rsidRDefault="00D86436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Avoir une expérience antérieure dans une mine serait un atout.</w:t>
            </w:r>
          </w:p>
          <w:p w:rsidR="00843EF8" w:rsidRPr="00E95EF0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2960" w:type="dxa"/>
            <w:gridSpan w:val="2"/>
          </w:tcPr>
          <w:p w:rsidR="00D86436" w:rsidRPr="00D86436" w:rsidRDefault="00D86436" w:rsidP="008B1803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  <w:lang w:val="fr-CA"/>
              </w:rPr>
            </w:pPr>
          </w:p>
          <w:p w:rsidR="008B1803" w:rsidRPr="002F6C64" w:rsidRDefault="008B1803" w:rsidP="008B18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 candidat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devra </w:t>
            </w: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avoir 15 ans minimum dans l'armée ou la gendarmerie et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voir un grade minimum d'Adjudant.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Il devra </w:t>
            </w:r>
          </w:p>
          <w:p w:rsidR="008B1803" w:rsidRPr="002F6C64" w:rsidRDefault="008B1803" w:rsidP="008B1803">
            <w:pPr>
              <w:pStyle w:val="Paragraphedeliste"/>
              <w:numPr>
                <w:ilvl w:val="0"/>
                <w:numId w:val="11"/>
              </w:numPr>
              <w:ind w:left="208" w:hanging="2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p</w:t>
            </w: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arler couramment le </w:t>
            </w:r>
            <w:proofErr w:type="spellStart"/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mooré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et l’Anglais</w:t>
            </w:r>
          </w:p>
          <w:p w:rsidR="008B1803" w:rsidRDefault="008B1803" w:rsidP="008B1803">
            <w:pPr>
              <w:pStyle w:val="Paragraphedeliste"/>
              <w:numPr>
                <w:ilvl w:val="0"/>
                <w:numId w:val="11"/>
              </w:numPr>
              <w:ind w:left="208" w:hanging="208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avoir </w:t>
            </w: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un permis de conduire </w:t>
            </w:r>
          </w:p>
          <w:p w:rsidR="008B1803" w:rsidRPr="002F6C64" w:rsidRDefault="008B1803" w:rsidP="008B1803">
            <w:pPr>
              <w:pStyle w:val="Paragraphedeliste"/>
              <w:numPr>
                <w:ilvl w:val="0"/>
                <w:numId w:val="11"/>
              </w:numPr>
              <w:ind w:left="208" w:hanging="2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Avoir des connaissances en informatique et dans la rédaction de rapports.</w:t>
            </w:r>
          </w:p>
          <w:p w:rsidR="008B1803" w:rsidRDefault="008B1803" w:rsidP="008B1803">
            <w:pPr>
              <w:pStyle w:val="Paragraphedeliste"/>
              <w:numPr>
                <w:ilvl w:val="0"/>
                <w:numId w:val="11"/>
              </w:numPr>
              <w:ind w:left="208" w:hanging="2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Avoir une bonne connaissance dans la protection rapprochée des VIP, des enquêtes et de la sécurité des sites.</w:t>
            </w:r>
          </w:p>
          <w:p w:rsidR="00843EF8" w:rsidRPr="008B1803" w:rsidRDefault="008B1803" w:rsidP="008B1803">
            <w:pPr>
              <w:pStyle w:val="Paragraphedeliste"/>
              <w:numPr>
                <w:ilvl w:val="0"/>
                <w:numId w:val="11"/>
              </w:numPr>
              <w:ind w:left="208" w:hanging="2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8B180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Être disposé à voyager à l’intérieur du Burkina Faso et peut-être déménager à Ouahigouya</w:t>
            </w:r>
          </w:p>
        </w:tc>
        <w:tc>
          <w:tcPr>
            <w:tcW w:w="3260" w:type="dxa"/>
            <w:gridSpan w:val="2"/>
          </w:tcPr>
          <w:p w:rsidR="00843EF8" w:rsidRPr="00843EF8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6"/>
                <w:szCs w:val="16"/>
              </w:rPr>
            </w:pPr>
          </w:p>
          <w:p w:rsidR="00843EF8" w:rsidRPr="002C505E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0C23">
              <w:rPr>
                <w:rFonts w:ascii="Arial" w:hAnsi="Arial" w:cs="Arial"/>
                <w:bCs/>
                <w:sz w:val="16"/>
                <w:szCs w:val="16"/>
              </w:rPr>
              <w:t xml:space="preserve">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candidat devra a</w:t>
            </w:r>
            <w:r w:rsidRPr="002C505E">
              <w:rPr>
                <w:rFonts w:ascii="Arial" w:hAnsi="Arial" w:cs="Arial"/>
                <w:bCs/>
                <w:sz w:val="16"/>
                <w:szCs w:val="16"/>
              </w:rPr>
              <w:t xml:space="preserve">voir un Masters spécialisé en comptabilité, contrôle, audit ou un Diplôme de comptabilité et de gestion et avoir au  moins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2C505E">
              <w:rPr>
                <w:rFonts w:ascii="Arial" w:hAnsi="Arial" w:cs="Arial"/>
                <w:bCs/>
                <w:sz w:val="16"/>
                <w:szCs w:val="16"/>
              </w:rPr>
              <w:t xml:space="preserve"> ans d’expérience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poste</w:t>
            </w:r>
            <w:r w:rsidRPr="002C505E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Il devra aussi justifier d’une expérience de 03 ans minimum dans la gestion.</w:t>
            </w:r>
          </w:p>
          <w:p w:rsidR="00843EF8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C505E">
              <w:rPr>
                <w:rFonts w:ascii="Arial" w:hAnsi="Arial" w:cs="Arial"/>
                <w:sz w:val="16"/>
                <w:szCs w:val="16"/>
              </w:rPr>
              <w:t>voir u</w:t>
            </w:r>
            <w:r w:rsidRPr="00F86CB6">
              <w:rPr>
                <w:rFonts w:ascii="Arial" w:hAnsi="Arial" w:cs="Arial"/>
                <w:bCs/>
                <w:sz w:val="16"/>
                <w:szCs w:val="16"/>
              </w:rPr>
              <w:t>ne maitrise des normes comptables SYSCOHADA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SAGE, Excel et </w:t>
            </w:r>
            <w:r w:rsidRPr="00F86CB6">
              <w:rPr>
                <w:rFonts w:ascii="Arial" w:hAnsi="Arial" w:cs="Arial"/>
                <w:bCs/>
                <w:sz w:val="16"/>
                <w:szCs w:val="16"/>
              </w:rPr>
              <w:t>des progiciels comptables</w:t>
            </w:r>
          </w:p>
          <w:p w:rsidR="00843EF8" w:rsidRPr="00CA59B1" w:rsidRDefault="00843EF8" w:rsidP="00843EF8">
            <w:pPr>
              <w:pStyle w:val="Paragraphedeliste"/>
              <w:keepNext/>
              <w:keepLines/>
              <w:widowControl w:val="0"/>
              <w:numPr>
                <w:ilvl w:val="0"/>
                <w:numId w:val="34"/>
              </w:numPr>
              <w:tabs>
                <w:tab w:val="left" w:pos="1593"/>
              </w:tabs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CA59B1">
              <w:rPr>
                <w:rFonts w:ascii="Arial" w:hAnsi="Arial" w:cs="Arial"/>
                <w:bCs/>
                <w:sz w:val="16"/>
                <w:szCs w:val="16"/>
                <w:lang w:val="fr-FR"/>
              </w:rPr>
              <w:t>avoir une connaissance de la règlementation et de la fiscalité Burkinabé</w:t>
            </w:r>
          </w:p>
          <w:p w:rsidR="00843EF8" w:rsidRPr="00850587" w:rsidRDefault="00843EF8" w:rsidP="00843EF8">
            <w:pPr>
              <w:pStyle w:val="Paragraphedelist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1593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ê</w:t>
            </w:r>
            <w:r w:rsidRPr="009A4A0F">
              <w:rPr>
                <w:rFonts w:ascii="Arial" w:hAnsi="Arial" w:cs="Arial"/>
                <w:sz w:val="16"/>
                <w:szCs w:val="16"/>
                <w:lang w:val="fr-FR"/>
              </w:rPr>
              <w:t xml:space="preserve">tre organisé, rigoureux, polyvalent et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apte à travailler sous pression.</w:t>
            </w:r>
          </w:p>
          <w:p w:rsidR="00843EF8" w:rsidRPr="00850587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0587">
              <w:rPr>
                <w:rFonts w:ascii="Arial" w:hAnsi="Arial" w:cs="Arial"/>
                <w:bCs/>
                <w:sz w:val="16"/>
                <w:szCs w:val="16"/>
              </w:rPr>
              <w:t>La maitrise de l’Anglais et une expérience dans le secteur minier seraient un atout.</w:t>
            </w:r>
          </w:p>
        </w:tc>
        <w:tc>
          <w:tcPr>
            <w:tcW w:w="3403" w:type="dxa"/>
            <w:gridSpan w:val="2"/>
          </w:tcPr>
          <w:p w:rsidR="00843EF8" w:rsidRPr="003C0C23" w:rsidRDefault="00843EF8" w:rsidP="00843EF8">
            <w:pPr>
              <w:jc w:val="both"/>
              <w:rPr>
                <w:rFonts w:ascii="Arial" w:eastAsia="Times New Roman" w:hAnsi="Arial" w:cs="Arial"/>
                <w:color w:val="333333"/>
                <w:sz w:val="6"/>
                <w:szCs w:val="16"/>
                <w:lang w:eastAsia="en-CA"/>
              </w:rPr>
            </w:pPr>
          </w:p>
          <w:p w:rsidR="00843EF8" w:rsidRPr="009C2FD5" w:rsidRDefault="00843EF8" w:rsidP="00843E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 candidat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devra être t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itulaire d’un diplôme d’études supérieures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 (BAC+3)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 en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développement rural, en 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sciences humaines ou en sciences sociales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 et justifier d’une expérience d’au moins 03 ans en  développement rural ou tout domaine relatif. 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voir une connaissance du dialogue social, des techniques de communication 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ê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tre dynamique et apte à travailler sous pression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voir une bonne capacité d’adaptation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s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ens de l’écoute et de l’observation</w:t>
            </w:r>
          </w:p>
          <w:p w:rsidR="00843EF8" w:rsidRPr="00544EDA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voir une b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onne capacité rédactionnelle 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Style w:val="descrtitle3"/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avoir un permis de conduire </w:t>
            </w:r>
          </w:p>
        </w:tc>
        <w:tc>
          <w:tcPr>
            <w:tcW w:w="3456" w:type="dxa"/>
            <w:gridSpan w:val="2"/>
          </w:tcPr>
          <w:p w:rsidR="00843EF8" w:rsidRPr="00235439" w:rsidRDefault="00843EF8" w:rsidP="00843EF8">
            <w:pPr>
              <w:widowControl w:val="0"/>
              <w:rPr>
                <w:rFonts w:ascii="Arial" w:hAnsi="Arial" w:cs="Arial"/>
                <w:bCs/>
                <w:sz w:val="6"/>
                <w:szCs w:val="16"/>
              </w:rPr>
            </w:pPr>
          </w:p>
          <w:p w:rsidR="00843EF8" w:rsidRPr="009C2FD5" w:rsidRDefault="00843EF8" w:rsidP="00843E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2F6C6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 candidat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devra être t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itulaire d’un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DUT (BAC+2)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 en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développement rural, en </w:t>
            </w:r>
            <w:r w:rsidRPr="009C2FD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sciences humaines ou en sciences sociales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 et justifier d’une expérience d’au moins 02 ans en  développement rural ou tout domaine relatif.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 xml:space="preserve">voir une connaissance du dialogue social, des techniques de communication </w:t>
            </w:r>
          </w:p>
          <w:p w:rsidR="00843EF8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avoir une connaissance en archivage, classement des dossiers et en gestion de base de donnée</w:t>
            </w:r>
            <w:r w:rsidR="00F409DF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s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ê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tre dynamique et apte à travailler sous pression</w:t>
            </w:r>
          </w:p>
          <w:p w:rsidR="00843EF8" w:rsidRPr="00397F69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397F69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voir une bonne capacité d’adaptation</w:t>
            </w:r>
          </w:p>
          <w:p w:rsidR="00843EF8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</w:t>
            </w:r>
            <w:r w:rsidRPr="00B86E65"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voir une bonne capacité rédactionnelle</w:t>
            </w:r>
          </w:p>
          <w:p w:rsidR="00843EF8" w:rsidRPr="00A03B77" w:rsidRDefault="00843EF8" w:rsidP="00843EF8">
            <w:pPr>
              <w:widowControl w:val="0"/>
              <w:numPr>
                <w:ilvl w:val="0"/>
                <w:numId w:val="11"/>
              </w:numPr>
              <w:tabs>
                <w:tab w:val="left" w:pos="1593"/>
              </w:tabs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CA"/>
              </w:rPr>
              <w:t>avoir un permis de conduire</w:t>
            </w:r>
          </w:p>
        </w:tc>
      </w:tr>
      <w:tr w:rsidR="00776B5A" w:rsidTr="00843EF8">
        <w:trPr>
          <w:trHeight w:val="294"/>
        </w:trPr>
        <w:tc>
          <w:tcPr>
            <w:tcW w:w="16038" w:type="dxa"/>
            <w:gridSpan w:val="9"/>
            <w:shd w:val="clear" w:color="auto" w:fill="C4BC96" w:themeFill="background2" w:themeFillShade="BF"/>
          </w:tcPr>
          <w:p w:rsidR="00776B5A" w:rsidRPr="00756CF7" w:rsidRDefault="00776B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b w:val="0"/>
                <w:bCs w:val="0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Dépôt des dossiers </w:t>
            </w:r>
          </w:p>
        </w:tc>
      </w:tr>
      <w:tr w:rsidR="00843EF8" w:rsidTr="001C1406">
        <w:trPr>
          <w:trHeight w:val="381"/>
        </w:trPr>
        <w:tc>
          <w:tcPr>
            <w:tcW w:w="2959" w:type="dxa"/>
          </w:tcPr>
          <w:p w:rsidR="00843EF8" w:rsidRDefault="008B1803" w:rsidP="00D86436">
            <w:pPr>
              <w:pStyle w:val="descr10"/>
              <w:ind w:left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</w:t>
            </w:r>
            <w:r w:rsidRPr="00D86436">
              <w:rPr>
                <w:rFonts w:ascii="Arial" w:hAnsi="Arial" w:cs="Arial"/>
                <w:b/>
                <w:sz w:val="16"/>
                <w:szCs w:val="16"/>
                <w:lang w:val="fr-FR"/>
              </w:rPr>
              <w:t>d</w:t>
            </w:r>
            <w:r w:rsidR="00D86436" w:rsidRPr="00D86436">
              <w:rPr>
                <w:rFonts w:ascii="Arial" w:hAnsi="Arial" w:cs="Arial"/>
                <w:b/>
                <w:sz w:val="16"/>
                <w:szCs w:val="16"/>
                <w:lang w:val="fr-FR"/>
              </w:rPr>
              <w:t>e Caissier</w:t>
            </w:r>
            <w:r w:rsidR="00D8643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1D3E6F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1D3E6F" w:rsidRPr="001D3E6F">
              <w:rPr>
                <w:rFonts w:ascii="Arial" w:hAnsi="Arial" w:cs="Arial"/>
                <w:b/>
                <w:sz w:val="16"/>
                <w:szCs w:val="16"/>
                <w:lang w:val="fr-FR"/>
              </w:rPr>
              <w:t>Comptable</w:t>
            </w:r>
            <w:r w:rsidR="001D3E6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C74D25" w:rsidRPr="00F6445A" w:rsidRDefault="00672C42" w:rsidP="00C74D25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hyperlink r:id="rId7" w:history="1">
              <w:r w:rsidR="002D3EAA" w:rsidRPr="00CB34EB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tgmrecrutement3@outlook.com</w:t>
              </w:r>
            </w:hyperlink>
          </w:p>
        </w:tc>
        <w:tc>
          <w:tcPr>
            <w:tcW w:w="2960" w:type="dxa"/>
            <w:gridSpan w:val="2"/>
          </w:tcPr>
          <w:p w:rsidR="00843EF8" w:rsidRDefault="008B1803" w:rsidP="00843EF8">
            <w:pPr>
              <w:pStyle w:val="descr10"/>
              <w:ind w:left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Pour le poste d’</w:t>
            </w:r>
            <w:r w:rsidRPr="00AD09D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Agent de Sécurité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C74D25" w:rsidRPr="00F6445A" w:rsidRDefault="00672C42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hyperlink r:id="rId8" w:history="1">
              <w:r w:rsidR="00C74D25" w:rsidRPr="00CB34EB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tgmrecrutement1@outlook.com</w:t>
              </w:r>
            </w:hyperlink>
          </w:p>
        </w:tc>
        <w:tc>
          <w:tcPr>
            <w:tcW w:w="3260" w:type="dxa"/>
            <w:gridSpan w:val="2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de </w:t>
            </w:r>
            <w:r w:rsidRPr="00AD09D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Chef Comptable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F6445A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tgmrecrutement@outlook.com</w:t>
              </w:r>
            </w:hyperlink>
          </w:p>
        </w:tc>
        <w:tc>
          <w:tcPr>
            <w:tcW w:w="3403" w:type="dxa"/>
            <w:gridSpan w:val="2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Pour le poste d’</w:t>
            </w:r>
            <w:r w:rsidRPr="00AD09D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Agent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gestionnaire en Relation Communautaire,</w:t>
            </w:r>
            <w:r w:rsidRPr="00AD09D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F6445A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tgmrecrutementdrh@outlook.com</w:t>
              </w:r>
            </w:hyperlink>
          </w:p>
        </w:tc>
        <w:tc>
          <w:tcPr>
            <w:tcW w:w="3456" w:type="dxa"/>
            <w:gridSpan w:val="2"/>
          </w:tcPr>
          <w:p w:rsidR="00843EF8" w:rsidRPr="00CE5F62" w:rsidRDefault="00843EF8" w:rsidP="00843EF8">
            <w:pPr>
              <w:pStyle w:val="descr10"/>
              <w:ind w:left="0"/>
              <w:jc w:val="center"/>
              <w:rPr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</w:t>
            </w:r>
            <w:r w:rsidRPr="00BD355A">
              <w:rPr>
                <w:rFonts w:ascii="Arial" w:hAnsi="Arial" w:cs="Arial"/>
                <w:b/>
                <w:sz w:val="16"/>
                <w:szCs w:val="16"/>
                <w:lang w:val="fr-FR"/>
              </w:rPr>
              <w:t>d’Animateur/</w:t>
            </w:r>
            <w:proofErr w:type="spellStart"/>
            <w:r w:rsidRPr="00BD355A">
              <w:rPr>
                <w:rFonts w:ascii="Arial" w:hAnsi="Arial" w:cs="Arial"/>
                <w:b/>
                <w:sz w:val="16"/>
                <w:szCs w:val="16"/>
                <w:lang w:val="fr-FR"/>
              </w:rPr>
              <w:t>trice</w:t>
            </w:r>
            <w:proofErr w:type="spellEnd"/>
            <w:r w:rsidRPr="00BD355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en Relation Communautaire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F828F1">
              <w:rPr>
                <w:rStyle w:val="Lienhypertexte"/>
                <w:rFonts w:ascii="Segoe UI" w:hAnsi="Segoe UI" w:cs="Segoe UI"/>
                <w:b/>
                <w:sz w:val="16"/>
                <w:szCs w:val="16"/>
                <w:lang w:val="fr-CA"/>
              </w:rPr>
              <w:t>tgmrecrutement2@outlook.fr</w:t>
            </w:r>
          </w:p>
        </w:tc>
      </w:tr>
      <w:tr w:rsidR="00776B5A" w:rsidTr="00843EF8">
        <w:trPr>
          <w:trHeight w:val="500"/>
        </w:trPr>
        <w:tc>
          <w:tcPr>
            <w:tcW w:w="16038" w:type="dxa"/>
            <w:gridSpan w:val="9"/>
            <w:tcBorders>
              <w:bottom w:val="single" w:sz="4" w:space="0" w:color="auto"/>
            </w:tcBorders>
          </w:tcPr>
          <w:p w:rsidR="00776B5A" w:rsidRPr="0087199E" w:rsidRDefault="00776B5A" w:rsidP="00843EF8">
            <w:pPr>
              <w:pStyle w:val="descr1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Les candidats intéressés sont invités à soumettre une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lettre de motivation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incluant leurs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attentes salariales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et leur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présent / dernier salaire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ainsi que leur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curriculum vitae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par le email mentionné ci-haut au plus tard le </w:t>
            </w:r>
            <w:r w:rsidRPr="007255DC">
              <w:rPr>
                <w:rFonts w:ascii="Arial" w:hAnsi="Arial" w:cs="Arial"/>
                <w:b/>
                <w:sz w:val="18"/>
                <w:szCs w:val="20"/>
                <w:lang w:val="fr-FR"/>
              </w:rPr>
              <w:t>09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mars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2014 à 17h00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. </w:t>
            </w:r>
            <w:r w:rsidRPr="00F6445A">
              <w:rPr>
                <w:rFonts w:ascii="Arial" w:hAnsi="Arial" w:cs="Arial"/>
                <w:b/>
                <w:color w:val="auto"/>
                <w:sz w:val="18"/>
                <w:szCs w:val="20"/>
                <w:lang w:val="fr-FR"/>
              </w:rPr>
              <w:t>Aucune candidature papier ne sera acceptée pour ces postes. Seuls les candidats retenus seront contactés.</w:t>
            </w:r>
          </w:p>
        </w:tc>
      </w:tr>
      <w:tr w:rsidR="00776B5A" w:rsidTr="00843EF8">
        <w:trPr>
          <w:trHeight w:val="329"/>
        </w:trPr>
        <w:tc>
          <w:tcPr>
            <w:tcW w:w="16038" w:type="dxa"/>
            <w:gridSpan w:val="9"/>
            <w:shd w:val="clear" w:color="auto" w:fill="C4BC96" w:themeFill="background2" w:themeFillShade="BF"/>
          </w:tcPr>
          <w:p w:rsidR="00776B5A" w:rsidRPr="0087199E" w:rsidRDefault="00776B5A" w:rsidP="00843EF8">
            <w:pPr>
              <w:pStyle w:val="descr10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424242"/>
                <w:sz w:val="26"/>
                <w:szCs w:val="26"/>
                <w:shd w:val="clear" w:color="auto" w:fill="FFFFFF"/>
                <w:lang w:val="fr-FR"/>
              </w:rPr>
            </w:pPr>
            <w:r w:rsidRPr="0087199E">
              <w:rPr>
                <w:rStyle w:val="descrtitle3"/>
                <w:rFonts w:ascii="Arial" w:hAnsi="Arial" w:cs="Arial"/>
                <w:lang w:val="fr-FR"/>
                <w:specVanish w:val="0"/>
              </w:rPr>
              <w:t xml:space="preserve">Au sujet de </w:t>
            </w:r>
            <w:proofErr w:type="spellStart"/>
            <w:r w:rsidRPr="0087199E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True</w:t>
            </w:r>
            <w:proofErr w:type="spellEnd"/>
            <w:r w:rsidRPr="0087199E">
              <w:rPr>
                <w:rStyle w:val="descrtitle3"/>
                <w:rFonts w:ascii="Arial" w:hAnsi="Arial" w:cs="Arial"/>
                <w:lang w:val="fr-FR"/>
                <w:specVanish w:val="0"/>
              </w:rPr>
              <w:t xml:space="preserve"> Gold </w:t>
            </w:r>
          </w:p>
        </w:tc>
      </w:tr>
      <w:tr w:rsidR="00776B5A" w:rsidTr="00843EF8">
        <w:trPr>
          <w:trHeight w:val="904"/>
        </w:trPr>
        <w:tc>
          <w:tcPr>
            <w:tcW w:w="16038" w:type="dxa"/>
            <w:gridSpan w:val="9"/>
          </w:tcPr>
          <w:p w:rsidR="00776B5A" w:rsidRPr="0087199E" w:rsidRDefault="00776B5A" w:rsidP="00843EF8">
            <w:pPr>
              <w:pStyle w:val="descr10"/>
              <w:ind w:left="0"/>
              <w:jc w:val="both"/>
              <w:rPr>
                <w:rStyle w:val="descrtitle3"/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>True</w:t>
            </w:r>
            <w:proofErr w:type="spellEnd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 xml:space="preserve"> Gold </w:t>
            </w:r>
            <w:proofErr w:type="spellStart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>Mining</w:t>
            </w:r>
            <w:proofErr w:type="spellEnd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 xml:space="preserve"> Inc., c'est là où l'or prend vie. Nous sommes une société Canadienne engagée à accroître à succès l’exploration minière, le développement et la production, en nous focalisant sur des projets à faibles coûts, à faibles risques techniques et économiquement solides.</w:t>
            </w:r>
          </w:p>
        </w:tc>
      </w:tr>
    </w:tbl>
    <w:p w:rsidR="00093275" w:rsidRPr="00756CF7" w:rsidRDefault="00093275">
      <w:pPr>
        <w:pStyle w:val="descr10"/>
        <w:ind w:left="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093275" w:rsidRPr="00756CF7" w:rsidSect="008A7200">
      <w:pgSz w:w="16838" w:h="11906" w:orient="landscape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671441"/>
    <w:multiLevelType w:val="hybridMultilevel"/>
    <w:tmpl w:val="B8A40D3E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D775A"/>
    <w:multiLevelType w:val="hybridMultilevel"/>
    <w:tmpl w:val="2D4ABAC8"/>
    <w:lvl w:ilvl="0" w:tplc="9F307CC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2D0CE2"/>
    <w:multiLevelType w:val="hybridMultilevel"/>
    <w:tmpl w:val="D7CEAC80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D02A9"/>
    <w:multiLevelType w:val="hybridMultilevel"/>
    <w:tmpl w:val="8758A8C8"/>
    <w:lvl w:ilvl="0" w:tplc="125EE7DA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C4598"/>
    <w:multiLevelType w:val="hybridMultilevel"/>
    <w:tmpl w:val="4DC28E9E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94011"/>
    <w:multiLevelType w:val="hybridMultilevel"/>
    <w:tmpl w:val="2A0E9E92"/>
    <w:lvl w:ilvl="0" w:tplc="3C0A96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74D9B"/>
    <w:multiLevelType w:val="hybridMultilevel"/>
    <w:tmpl w:val="E716E054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449EE"/>
    <w:multiLevelType w:val="multilevel"/>
    <w:tmpl w:val="E9F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434FC"/>
    <w:multiLevelType w:val="hybridMultilevel"/>
    <w:tmpl w:val="0DACECAA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24C6E"/>
    <w:multiLevelType w:val="hybridMultilevel"/>
    <w:tmpl w:val="DBD653F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B2403"/>
    <w:multiLevelType w:val="hybridMultilevel"/>
    <w:tmpl w:val="8B76C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F65C0"/>
    <w:multiLevelType w:val="hybridMultilevel"/>
    <w:tmpl w:val="A72836AE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2F0A7E"/>
    <w:multiLevelType w:val="hybridMultilevel"/>
    <w:tmpl w:val="70DAB7C2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679BD"/>
    <w:multiLevelType w:val="hybridMultilevel"/>
    <w:tmpl w:val="39B4FC60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E35E5C"/>
    <w:multiLevelType w:val="hybridMultilevel"/>
    <w:tmpl w:val="4F76C7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F5686"/>
    <w:multiLevelType w:val="hybridMultilevel"/>
    <w:tmpl w:val="56FC7142"/>
    <w:lvl w:ilvl="0" w:tplc="3C0A96D4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32C26F63"/>
    <w:multiLevelType w:val="hybridMultilevel"/>
    <w:tmpl w:val="CD62D57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648DB"/>
    <w:multiLevelType w:val="hybridMultilevel"/>
    <w:tmpl w:val="61B620B0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70089"/>
    <w:multiLevelType w:val="multilevel"/>
    <w:tmpl w:val="E9F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3200B"/>
    <w:multiLevelType w:val="hybridMultilevel"/>
    <w:tmpl w:val="FC7A6E78"/>
    <w:lvl w:ilvl="0" w:tplc="125EE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81823"/>
    <w:multiLevelType w:val="hybridMultilevel"/>
    <w:tmpl w:val="4BE885E4"/>
    <w:lvl w:ilvl="0" w:tplc="125EE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A76F9"/>
    <w:multiLevelType w:val="hybridMultilevel"/>
    <w:tmpl w:val="2A30C1BE"/>
    <w:lvl w:ilvl="0" w:tplc="4650BE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101BF5"/>
    <w:multiLevelType w:val="hybridMultilevel"/>
    <w:tmpl w:val="9E46857C"/>
    <w:lvl w:ilvl="0" w:tplc="125EE7DA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46DD8"/>
    <w:multiLevelType w:val="multilevel"/>
    <w:tmpl w:val="ABD6C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6520231"/>
    <w:multiLevelType w:val="hybridMultilevel"/>
    <w:tmpl w:val="9D8A65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C277A"/>
    <w:multiLevelType w:val="hybridMultilevel"/>
    <w:tmpl w:val="37787EC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D40865"/>
    <w:multiLevelType w:val="hybridMultilevel"/>
    <w:tmpl w:val="62E8F60C"/>
    <w:lvl w:ilvl="0" w:tplc="9F307CC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080860"/>
    <w:multiLevelType w:val="multilevel"/>
    <w:tmpl w:val="A1A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7E0F0A"/>
    <w:multiLevelType w:val="hybridMultilevel"/>
    <w:tmpl w:val="36C48584"/>
    <w:lvl w:ilvl="0" w:tplc="934C44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CE23D9"/>
    <w:multiLevelType w:val="hybridMultilevel"/>
    <w:tmpl w:val="09D23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52B44"/>
    <w:multiLevelType w:val="multilevel"/>
    <w:tmpl w:val="55866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5663D22"/>
    <w:multiLevelType w:val="hybridMultilevel"/>
    <w:tmpl w:val="1E26E59C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D6F88"/>
    <w:multiLevelType w:val="hybridMultilevel"/>
    <w:tmpl w:val="EC1CB3A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BE6EAE"/>
    <w:multiLevelType w:val="hybridMultilevel"/>
    <w:tmpl w:val="C782730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8C6DBE"/>
    <w:multiLevelType w:val="hybridMultilevel"/>
    <w:tmpl w:val="9C1AF71C"/>
    <w:lvl w:ilvl="0" w:tplc="040C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5">
    <w:nsid w:val="6EA1707B"/>
    <w:multiLevelType w:val="multilevel"/>
    <w:tmpl w:val="D88033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02749BA"/>
    <w:multiLevelType w:val="hybridMultilevel"/>
    <w:tmpl w:val="5A26F670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541BC7"/>
    <w:multiLevelType w:val="multilevel"/>
    <w:tmpl w:val="B70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F779F"/>
    <w:multiLevelType w:val="hybridMultilevel"/>
    <w:tmpl w:val="9EDCF0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C4D5E"/>
    <w:multiLevelType w:val="hybridMultilevel"/>
    <w:tmpl w:val="856C0860"/>
    <w:lvl w:ilvl="0" w:tplc="0B82D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E627C"/>
    <w:multiLevelType w:val="hybridMultilevel"/>
    <w:tmpl w:val="01766900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70C63"/>
    <w:multiLevelType w:val="hybridMultilevel"/>
    <w:tmpl w:val="EF286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4A3203"/>
    <w:multiLevelType w:val="hybridMultilevel"/>
    <w:tmpl w:val="96908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5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34"/>
  </w:num>
  <w:num w:numId="9">
    <w:abstractNumId w:val="41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17"/>
  </w:num>
  <w:num w:numId="15">
    <w:abstractNumId w:val="37"/>
  </w:num>
  <w:num w:numId="16">
    <w:abstractNumId w:val="21"/>
  </w:num>
  <w:num w:numId="17">
    <w:abstractNumId w:val="27"/>
  </w:num>
  <w:num w:numId="18">
    <w:abstractNumId w:val="0"/>
  </w:num>
  <w:num w:numId="19">
    <w:abstractNumId w:val="18"/>
  </w:num>
  <w:num w:numId="20">
    <w:abstractNumId w:val="33"/>
  </w:num>
  <w:num w:numId="21">
    <w:abstractNumId w:val="16"/>
  </w:num>
  <w:num w:numId="22">
    <w:abstractNumId w:val="28"/>
  </w:num>
  <w:num w:numId="23">
    <w:abstractNumId w:val="3"/>
  </w:num>
  <w:num w:numId="24">
    <w:abstractNumId w:val="22"/>
  </w:num>
  <w:num w:numId="25">
    <w:abstractNumId w:val="38"/>
  </w:num>
  <w:num w:numId="26">
    <w:abstractNumId w:val="12"/>
  </w:num>
  <w:num w:numId="27">
    <w:abstractNumId w:val="9"/>
  </w:num>
  <w:num w:numId="28">
    <w:abstractNumId w:val="7"/>
  </w:num>
  <w:num w:numId="29">
    <w:abstractNumId w:val="26"/>
  </w:num>
  <w:num w:numId="30">
    <w:abstractNumId w:val="1"/>
  </w:num>
  <w:num w:numId="31">
    <w:abstractNumId w:val="10"/>
  </w:num>
  <w:num w:numId="32">
    <w:abstractNumId w:val="24"/>
  </w:num>
  <w:num w:numId="33">
    <w:abstractNumId w:val="39"/>
  </w:num>
  <w:num w:numId="34">
    <w:abstractNumId w:val="8"/>
  </w:num>
  <w:num w:numId="35">
    <w:abstractNumId w:val="36"/>
  </w:num>
  <w:num w:numId="36">
    <w:abstractNumId w:val="25"/>
  </w:num>
  <w:num w:numId="37">
    <w:abstractNumId w:val="11"/>
  </w:num>
  <w:num w:numId="38">
    <w:abstractNumId w:val="20"/>
  </w:num>
  <w:num w:numId="39">
    <w:abstractNumId w:val="19"/>
  </w:num>
  <w:num w:numId="40">
    <w:abstractNumId w:val="31"/>
  </w:num>
  <w:num w:numId="41">
    <w:abstractNumId w:val="32"/>
  </w:num>
  <w:num w:numId="42">
    <w:abstractNumId w:val="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1"/>
    <w:rsid w:val="000040AE"/>
    <w:rsid w:val="000545A5"/>
    <w:rsid w:val="0005613A"/>
    <w:rsid w:val="00073AAE"/>
    <w:rsid w:val="00080127"/>
    <w:rsid w:val="00093275"/>
    <w:rsid w:val="000E0833"/>
    <w:rsid w:val="001344A6"/>
    <w:rsid w:val="001557C5"/>
    <w:rsid w:val="001629DC"/>
    <w:rsid w:val="001B28AE"/>
    <w:rsid w:val="001D3E6F"/>
    <w:rsid w:val="001E3C44"/>
    <w:rsid w:val="001F47E3"/>
    <w:rsid w:val="00235439"/>
    <w:rsid w:val="002410F2"/>
    <w:rsid w:val="00243B30"/>
    <w:rsid w:val="00282C26"/>
    <w:rsid w:val="00286C7E"/>
    <w:rsid w:val="002C505E"/>
    <w:rsid w:val="002D16B1"/>
    <w:rsid w:val="002D3EAA"/>
    <w:rsid w:val="002E0223"/>
    <w:rsid w:val="002E5740"/>
    <w:rsid w:val="002E6370"/>
    <w:rsid w:val="002F6C64"/>
    <w:rsid w:val="003000AC"/>
    <w:rsid w:val="00313714"/>
    <w:rsid w:val="003210DB"/>
    <w:rsid w:val="003349E0"/>
    <w:rsid w:val="00346FB6"/>
    <w:rsid w:val="003859B5"/>
    <w:rsid w:val="003965E4"/>
    <w:rsid w:val="00397F69"/>
    <w:rsid w:val="003C0C23"/>
    <w:rsid w:val="003E0B98"/>
    <w:rsid w:val="00402624"/>
    <w:rsid w:val="004373B0"/>
    <w:rsid w:val="004B469B"/>
    <w:rsid w:val="004E304A"/>
    <w:rsid w:val="00501D01"/>
    <w:rsid w:val="00530F26"/>
    <w:rsid w:val="00544EDA"/>
    <w:rsid w:val="00547022"/>
    <w:rsid w:val="00557AE3"/>
    <w:rsid w:val="005619D7"/>
    <w:rsid w:val="00570A7F"/>
    <w:rsid w:val="00571789"/>
    <w:rsid w:val="005A5456"/>
    <w:rsid w:val="005B3A43"/>
    <w:rsid w:val="005B4C76"/>
    <w:rsid w:val="005E7D86"/>
    <w:rsid w:val="005F0949"/>
    <w:rsid w:val="00637150"/>
    <w:rsid w:val="00672C42"/>
    <w:rsid w:val="00676FAA"/>
    <w:rsid w:val="006C29A1"/>
    <w:rsid w:val="006F4EDE"/>
    <w:rsid w:val="00703C5B"/>
    <w:rsid w:val="007255DC"/>
    <w:rsid w:val="0073412A"/>
    <w:rsid w:val="00756CF7"/>
    <w:rsid w:val="00761B49"/>
    <w:rsid w:val="00776B5A"/>
    <w:rsid w:val="00783522"/>
    <w:rsid w:val="007C13F7"/>
    <w:rsid w:val="007F1E08"/>
    <w:rsid w:val="00806CA2"/>
    <w:rsid w:val="00821B9A"/>
    <w:rsid w:val="00843EF8"/>
    <w:rsid w:val="00850587"/>
    <w:rsid w:val="00867E3B"/>
    <w:rsid w:val="0087199E"/>
    <w:rsid w:val="008A7200"/>
    <w:rsid w:val="008B1803"/>
    <w:rsid w:val="008D3920"/>
    <w:rsid w:val="008E3B54"/>
    <w:rsid w:val="008F778C"/>
    <w:rsid w:val="00911FA7"/>
    <w:rsid w:val="009216D3"/>
    <w:rsid w:val="00945303"/>
    <w:rsid w:val="0099199D"/>
    <w:rsid w:val="009A03A9"/>
    <w:rsid w:val="009A4A0F"/>
    <w:rsid w:val="009B6482"/>
    <w:rsid w:val="009C2FD5"/>
    <w:rsid w:val="00A031C5"/>
    <w:rsid w:val="00A03B77"/>
    <w:rsid w:val="00A13C7B"/>
    <w:rsid w:val="00A26051"/>
    <w:rsid w:val="00A94AFE"/>
    <w:rsid w:val="00AC4EBD"/>
    <w:rsid w:val="00AD09D6"/>
    <w:rsid w:val="00AD0F33"/>
    <w:rsid w:val="00AE1B8D"/>
    <w:rsid w:val="00B01F8B"/>
    <w:rsid w:val="00B17B5A"/>
    <w:rsid w:val="00B21121"/>
    <w:rsid w:val="00B36180"/>
    <w:rsid w:val="00B43C72"/>
    <w:rsid w:val="00B50EC6"/>
    <w:rsid w:val="00B72F01"/>
    <w:rsid w:val="00B86E65"/>
    <w:rsid w:val="00BD355A"/>
    <w:rsid w:val="00BD4532"/>
    <w:rsid w:val="00BE1BFB"/>
    <w:rsid w:val="00BF3A03"/>
    <w:rsid w:val="00C14F32"/>
    <w:rsid w:val="00C47EBB"/>
    <w:rsid w:val="00C74D25"/>
    <w:rsid w:val="00C87B2B"/>
    <w:rsid w:val="00CA287A"/>
    <w:rsid w:val="00CA59B1"/>
    <w:rsid w:val="00CC686C"/>
    <w:rsid w:val="00CE5F62"/>
    <w:rsid w:val="00D309BE"/>
    <w:rsid w:val="00D44B6E"/>
    <w:rsid w:val="00D74299"/>
    <w:rsid w:val="00D86436"/>
    <w:rsid w:val="00DC7A83"/>
    <w:rsid w:val="00DD78CC"/>
    <w:rsid w:val="00E15C54"/>
    <w:rsid w:val="00E452FE"/>
    <w:rsid w:val="00E819D7"/>
    <w:rsid w:val="00E95EF0"/>
    <w:rsid w:val="00E97D3F"/>
    <w:rsid w:val="00EB09BB"/>
    <w:rsid w:val="00EB705C"/>
    <w:rsid w:val="00EE452E"/>
    <w:rsid w:val="00F273A5"/>
    <w:rsid w:val="00F409DF"/>
    <w:rsid w:val="00F6445A"/>
    <w:rsid w:val="00F828F1"/>
    <w:rsid w:val="00F86CB6"/>
    <w:rsid w:val="00FD1454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0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B72F0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B72F01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B72F0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rsid w:val="00243B30"/>
    <w:rPr>
      <w:color w:val="0000FF"/>
      <w:u w:val="single"/>
    </w:rPr>
  </w:style>
  <w:style w:type="character" w:styleId="lev">
    <w:name w:val="Strong"/>
    <w:uiPriority w:val="22"/>
    <w:qFormat/>
    <w:rsid w:val="00E97D3F"/>
    <w:rPr>
      <w:b/>
      <w:bCs/>
    </w:rPr>
  </w:style>
  <w:style w:type="paragraph" w:styleId="NormalWeb">
    <w:name w:val="Normal (Web)"/>
    <w:basedOn w:val="Normal"/>
    <w:uiPriority w:val="99"/>
    <w:unhideWhenUsed/>
    <w:rsid w:val="00D4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0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B72F0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B72F01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B72F0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rsid w:val="00243B30"/>
    <w:rPr>
      <w:color w:val="0000FF"/>
      <w:u w:val="single"/>
    </w:rPr>
  </w:style>
  <w:style w:type="character" w:styleId="lev">
    <w:name w:val="Strong"/>
    <w:uiPriority w:val="22"/>
    <w:qFormat/>
    <w:rsid w:val="00E97D3F"/>
    <w:rPr>
      <w:b/>
      <w:bCs/>
    </w:rPr>
  </w:style>
  <w:style w:type="paragraph" w:styleId="NormalWeb">
    <w:name w:val="Normal (Web)"/>
    <w:basedOn w:val="Normal"/>
    <w:uiPriority w:val="99"/>
    <w:unhideWhenUsed/>
    <w:rsid w:val="00D4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recrutement1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mrecrutement3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gmrecrutementdrh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mrecrutement@outloo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DAOUDA</cp:lastModifiedBy>
  <cp:revision>2</cp:revision>
  <cp:lastPrinted>2014-02-27T08:08:00Z</cp:lastPrinted>
  <dcterms:created xsi:type="dcterms:W3CDTF">2014-03-03T20:37:00Z</dcterms:created>
  <dcterms:modified xsi:type="dcterms:W3CDTF">2014-03-03T20:37:00Z</dcterms:modified>
</cp:coreProperties>
</file>